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487"/>
        <w:gridCol w:w="1011"/>
        <w:gridCol w:w="1728"/>
      </w:tblGrid>
      <w:tr w:rsidR="00F51B15" w14:paraId="7F7B4EFB" w14:textId="77777777" w:rsidTr="000A49FB">
        <w:trPr>
          <w:trHeight w:val="680"/>
        </w:trPr>
        <w:tc>
          <w:tcPr>
            <w:tcW w:w="6487" w:type="dxa"/>
            <w:vMerge w:val="restart"/>
            <w:vAlign w:val="center"/>
          </w:tcPr>
          <w:p w14:paraId="063200C6" w14:textId="77777777" w:rsidR="00F51B15" w:rsidRPr="000A49FB" w:rsidRDefault="00B1164A" w:rsidP="00B1164A">
            <w:pPr>
              <w:pStyle w:val="Titill"/>
            </w:pPr>
            <w:r>
              <w:t>Tæki fyrir hljóð og mynd</w:t>
            </w:r>
            <w:r w:rsidR="00F51B15" w:rsidRPr="000A49FB">
              <w:t xml:space="preserve"> - umhverfisskilyrði</w:t>
            </w:r>
          </w:p>
        </w:tc>
        <w:tc>
          <w:tcPr>
            <w:tcW w:w="1011" w:type="dxa"/>
            <w:vAlign w:val="bottom"/>
          </w:tcPr>
          <w:p w14:paraId="47545FC8" w14:textId="77777777" w:rsidR="00F51B15" w:rsidRDefault="00F51B15">
            <w:r>
              <w:t>Dags.</w:t>
            </w:r>
          </w:p>
        </w:tc>
        <w:tc>
          <w:tcPr>
            <w:tcW w:w="1728" w:type="dxa"/>
            <w:vAlign w:val="bottom"/>
          </w:tcPr>
          <w:p w14:paraId="0AEB49CF" w14:textId="186A8DF9" w:rsidR="00F51B15" w:rsidRDefault="00F51B15" w:rsidP="00BA04E8">
            <w:pPr>
              <w:jc w:val="right"/>
            </w:pPr>
            <w:r w:rsidRPr="004D53F6">
              <w:t>201</w:t>
            </w:r>
            <w:r w:rsidR="00BE0B7F" w:rsidRPr="004D53F6">
              <w:t>3</w:t>
            </w:r>
            <w:r w:rsidRPr="004D53F6">
              <w:t>-</w:t>
            </w:r>
            <w:r w:rsidR="00627124" w:rsidRPr="004D53F6">
              <w:t>0</w:t>
            </w:r>
            <w:r w:rsidR="004D53F6" w:rsidRPr="004D53F6">
              <w:t>9</w:t>
            </w:r>
            <w:r w:rsidRPr="004D53F6">
              <w:t>-</w:t>
            </w:r>
            <w:r w:rsidR="00BA04E8" w:rsidRPr="004D53F6">
              <w:t>0</w:t>
            </w:r>
            <w:r w:rsidR="00BA04E8">
              <w:t>5</w:t>
            </w:r>
          </w:p>
        </w:tc>
      </w:tr>
      <w:tr w:rsidR="00F51B15" w14:paraId="774B0410" w14:textId="77777777" w:rsidTr="000A49FB">
        <w:trPr>
          <w:trHeight w:val="680"/>
        </w:trPr>
        <w:tc>
          <w:tcPr>
            <w:tcW w:w="6487" w:type="dxa"/>
            <w:vMerge/>
            <w:vAlign w:val="center"/>
          </w:tcPr>
          <w:p w14:paraId="3891E9A5" w14:textId="77777777" w:rsidR="00F51B15" w:rsidRDefault="00F51B15"/>
        </w:tc>
        <w:tc>
          <w:tcPr>
            <w:tcW w:w="1011" w:type="dxa"/>
            <w:vAlign w:val="bottom"/>
          </w:tcPr>
          <w:p w14:paraId="50BD3F86" w14:textId="77777777" w:rsidR="00F51B15" w:rsidRDefault="00F51B15">
            <w:r>
              <w:t>Útgáfa</w:t>
            </w:r>
          </w:p>
        </w:tc>
        <w:tc>
          <w:tcPr>
            <w:tcW w:w="1728" w:type="dxa"/>
            <w:vAlign w:val="bottom"/>
          </w:tcPr>
          <w:p w14:paraId="073AD6B1" w14:textId="77777777" w:rsidR="00F51B15" w:rsidRDefault="0035575D" w:rsidP="00BE0B7F">
            <w:pPr>
              <w:jc w:val="right"/>
            </w:pPr>
            <w:r w:rsidRPr="0035575D">
              <w:t>1</w:t>
            </w:r>
            <w:r w:rsidR="00BE0B7F" w:rsidRPr="0035575D">
              <w:t>.0</w:t>
            </w:r>
          </w:p>
        </w:tc>
      </w:tr>
    </w:tbl>
    <w:p w14:paraId="13E7C9C2" w14:textId="77777777" w:rsidR="007566D8" w:rsidRPr="00F51B15" w:rsidRDefault="000A49FB" w:rsidP="00994DE5">
      <w:pPr>
        <w:pStyle w:val="Heading1"/>
        <w:numPr>
          <w:ilvl w:val="0"/>
          <w:numId w:val="0"/>
        </w:numPr>
        <w:ind w:left="431" w:hanging="431"/>
      </w:pPr>
      <w:r>
        <w:t>V</w:t>
      </w:r>
      <w:r w:rsidR="007566D8" w:rsidRPr="00F51B15">
        <w:t>iðfangsefni og gildissvið</w:t>
      </w:r>
    </w:p>
    <w:p w14:paraId="3E33D957" w14:textId="77777777" w:rsidR="002A0F11" w:rsidRDefault="002A0F11" w:rsidP="002A0F11">
      <w:r>
        <w:t xml:space="preserve">Umhverfisskilyrðin eru sett fram á vegum verkefnisins Vistvæn innkaup sem er samstarfsverkefni ríkis og sveitarfélaga, sjá nánar á </w:t>
      </w:r>
      <w:hyperlink r:id="rId9" w:history="1">
        <w:r w:rsidRPr="00E06B88">
          <w:rPr>
            <w:rStyle w:val="Hyperlink"/>
          </w:rPr>
          <w:t>www.vinn.is</w:t>
        </w:r>
      </w:hyperlink>
      <w:r>
        <w:t xml:space="preserve">. </w:t>
      </w:r>
    </w:p>
    <w:p w14:paraId="6625AB7B" w14:textId="613EEE6B" w:rsidR="002A0F11" w:rsidRPr="00A6526F" w:rsidRDefault="002A0F11" w:rsidP="002A0F11">
      <w:pPr>
        <w:rPr>
          <w:i/>
        </w:rPr>
      </w:pPr>
      <w:r>
        <w:t>Umhverfisskilyrðin eru</w:t>
      </w:r>
      <w:r w:rsidRPr="00DD1129">
        <w:t xml:space="preserve"> byggð á </w:t>
      </w:r>
      <w:r w:rsidR="00BE0B7F">
        <w:t xml:space="preserve">sænskum </w:t>
      </w:r>
      <w:r w:rsidRPr="00DD1129">
        <w:t xml:space="preserve">viðmiðum </w:t>
      </w:r>
      <w:hyperlink r:id="rId10" w:history="1">
        <w:proofErr w:type="spellStart"/>
        <w:r w:rsidR="00191544" w:rsidRPr="003B6D16">
          <w:rPr>
            <w:rStyle w:val="Hyperlink"/>
          </w:rPr>
          <w:t>Miljöstyrningsr</w:t>
        </w:r>
        <w:proofErr w:type="spellEnd"/>
        <w:r w:rsidR="00191544" w:rsidRPr="003B6D16">
          <w:rPr>
            <w:rStyle w:val="Hyperlink"/>
          </w:rPr>
          <w:t>ådet</w:t>
        </w:r>
      </w:hyperlink>
      <w:r w:rsidR="003B6D16">
        <w:t>.</w:t>
      </w:r>
    </w:p>
    <w:p w14:paraId="4E307575" w14:textId="77777777" w:rsidR="002A0F11" w:rsidRPr="00064228" w:rsidRDefault="002A0F11" w:rsidP="002A0F11">
      <w:pPr>
        <w:rPr>
          <w:b/>
        </w:rPr>
      </w:pPr>
      <w:r w:rsidRPr="00064228">
        <w:rPr>
          <w:b/>
        </w:rPr>
        <w:t xml:space="preserve">Þessi skilyrði </w:t>
      </w:r>
      <w:r w:rsidR="00627124" w:rsidRPr="00064228">
        <w:rPr>
          <w:b/>
        </w:rPr>
        <w:t xml:space="preserve">taka til </w:t>
      </w:r>
      <w:r w:rsidRPr="00064228">
        <w:rPr>
          <w:b/>
        </w:rPr>
        <w:t>innkaup</w:t>
      </w:r>
      <w:r w:rsidR="00627124" w:rsidRPr="00064228">
        <w:rPr>
          <w:b/>
        </w:rPr>
        <w:t>a</w:t>
      </w:r>
      <w:r w:rsidRPr="00064228">
        <w:rPr>
          <w:b/>
        </w:rPr>
        <w:t xml:space="preserve"> á</w:t>
      </w:r>
      <w:r w:rsidR="00627124" w:rsidRPr="00064228">
        <w:rPr>
          <w:b/>
        </w:rPr>
        <w:t>:</w:t>
      </w:r>
    </w:p>
    <w:p w14:paraId="3416F94C" w14:textId="77777777" w:rsidR="00660888" w:rsidRPr="009C674C" w:rsidRDefault="00004277" w:rsidP="004160A7">
      <w:pPr>
        <w:pStyle w:val="ListParagraph"/>
        <w:numPr>
          <w:ilvl w:val="0"/>
          <w:numId w:val="1"/>
        </w:numPr>
        <w:spacing w:after="200"/>
        <w:rPr>
          <w:b/>
        </w:rPr>
      </w:pPr>
      <w:r>
        <w:rPr>
          <w:b/>
          <w:szCs w:val="24"/>
        </w:rPr>
        <w:t>Sjónvörpum</w:t>
      </w:r>
    </w:p>
    <w:p w14:paraId="7066B2BF" w14:textId="77777777" w:rsidR="009C674C" w:rsidRPr="00004277" w:rsidRDefault="00004277" w:rsidP="004160A7">
      <w:pPr>
        <w:pStyle w:val="ListParagraph"/>
        <w:numPr>
          <w:ilvl w:val="0"/>
          <w:numId w:val="1"/>
        </w:numPr>
        <w:spacing w:after="200"/>
      </w:pPr>
      <w:r>
        <w:rPr>
          <w:b/>
        </w:rPr>
        <w:t>Skjávörpum</w:t>
      </w:r>
    </w:p>
    <w:p w14:paraId="3A21B243" w14:textId="752FE4B9" w:rsidR="00C72E5F" w:rsidRDefault="00004277" w:rsidP="00004277">
      <w:pPr>
        <w:spacing w:after="200"/>
      </w:pPr>
      <w:r>
        <w:t>Skilyrðin taka ekki til innkaupa á tölvuskjám, rafmagnslækningatækj</w:t>
      </w:r>
      <w:r w:rsidR="00D97459">
        <w:t>um</w:t>
      </w:r>
      <w:r>
        <w:t xml:space="preserve"> </w:t>
      </w:r>
      <w:r w:rsidR="00654CE8">
        <w:t xml:space="preserve">og </w:t>
      </w:r>
      <w:r>
        <w:t>s</w:t>
      </w:r>
      <w:r w:rsidR="003869B0">
        <w:t>k</w:t>
      </w:r>
      <w:r>
        <w:t>jáv</w:t>
      </w:r>
      <w:r w:rsidR="00D97459">
        <w:t>örpum fyrir</w:t>
      </w:r>
      <w:r>
        <w:t xml:space="preserve"> kvikmyndahús.</w:t>
      </w:r>
    </w:p>
    <w:p w14:paraId="7D1F2058" w14:textId="77777777" w:rsidR="00C72E5F" w:rsidRDefault="00C72E5F" w:rsidP="00C72E5F">
      <w:r>
        <w:t>Umhverfisskilyrðin skiptast í grunnviðmið og ítarviðmið. Við gerð útboðsgagna er hægt að nýta annað hvort grunn- eða ítarviðmiðin:</w:t>
      </w:r>
    </w:p>
    <w:p w14:paraId="2E28D7BD" w14:textId="7A3855C2" w:rsidR="00C72E5F" w:rsidRDefault="00C72E5F" w:rsidP="00C72E5F">
      <w:pPr>
        <w:pStyle w:val="ListParagraph"/>
        <w:numPr>
          <w:ilvl w:val="0"/>
          <w:numId w:val="15"/>
        </w:numPr>
      </w:pPr>
      <w:r>
        <w:rPr>
          <w:b/>
        </w:rPr>
        <w:t>Grunnviðmið</w:t>
      </w:r>
      <w:r>
        <w:t xml:space="preserve">; með þeim er lögð áhersla á mikilvægustu umhverfisáhrif vörunnar eða þjónustunnar.  </w:t>
      </w:r>
      <w:r w:rsidR="00654CE8">
        <w:t xml:space="preserve">Nokkuð auðvelt </w:t>
      </w:r>
      <w:r>
        <w:t xml:space="preserve">á að vera að sannreyna að </w:t>
      </w:r>
      <w:r w:rsidR="00654CE8">
        <w:t xml:space="preserve">viðmiðin </w:t>
      </w:r>
      <w:r>
        <w:t>séu uppfyllt.</w:t>
      </w:r>
    </w:p>
    <w:p w14:paraId="6FE94C97" w14:textId="77777777" w:rsidR="00C72E5F" w:rsidRDefault="00C72E5F" w:rsidP="00C72E5F">
      <w:pPr>
        <w:pStyle w:val="ListParagraph"/>
        <w:numPr>
          <w:ilvl w:val="0"/>
          <w:numId w:val="15"/>
        </w:numPr>
      </w:pPr>
      <w:r>
        <w:rPr>
          <w:b/>
        </w:rPr>
        <w:t>Ítarviðmið</w:t>
      </w:r>
      <w:r>
        <w:t xml:space="preserve">; gera meiri kröfur til vörunnar eða þjónustunnar um að hún sé sú besta á markaðnum. Til að sannreyna að ítarviðmiðin séu uppfyllt getur þurft meiri þekkingu á vistvænum innkaupum. </w:t>
      </w:r>
    </w:p>
    <w:p w14:paraId="642C4260" w14:textId="77777777" w:rsidR="00C72E5F" w:rsidRDefault="00C72E5F" w:rsidP="00C72E5F">
      <w:r>
        <w:t>Grunn- og ítarviðmiðin samanstanda af lágmarksskilyrðum og matsviðmiðum:</w:t>
      </w:r>
    </w:p>
    <w:p w14:paraId="10FB5118" w14:textId="77777777" w:rsidR="00C72E5F" w:rsidRDefault="00C72E5F" w:rsidP="00C72E5F">
      <w:r>
        <w:rPr>
          <w:b/>
        </w:rPr>
        <w:t>Lágmarksskilyrði</w:t>
      </w:r>
      <w:r>
        <w:t>; eru ófrávíkjanleg skilyrði sem boðin vara eða þjónusta skal uppfylla til að tilboð verði tekið til nánari skoðunar.</w:t>
      </w:r>
    </w:p>
    <w:p w14:paraId="413A42B4" w14:textId="5E3EF301" w:rsidR="00C72E5F" w:rsidRDefault="00C72E5F">
      <w:pPr>
        <w:spacing w:after="200"/>
      </w:pPr>
      <w:r>
        <w:rPr>
          <w:b/>
        </w:rPr>
        <w:t>Matsviðmið</w:t>
      </w:r>
      <w:r>
        <w:t>; má nota ef útboðsaðili vill veita tilboði aukastig sem stendur sig betur en lágmarksskilyrðin segja til um varðandi umhverfisþætti. Í stigagjöf geta matsviðmið fyrir umhverfisþætti vegið 10 til 15% af heildareinkunn</w:t>
      </w:r>
      <w:r w:rsidR="00DA346D" w:rsidRPr="00DD1129">
        <w:t>.</w:t>
      </w:r>
      <w:r w:rsidR="002A0F11">
        <w:t xml:space="preserve"> </w:t>
      </w:r>
    </w:p>
    <w:p w14:paraId="6A2B94D4" w14:textId="77777777" w:rsidR="007566D8" w:rsidRPr="004160A7" w:rsidRDefault="00064228" w:rsidP="007D3928">
      <w:pPr>
        <w:pStyle w:val="Heading1"/>
        <w:numPr>
          <w:ilvl w:val="0"/>
          <w:numId w:val="0"/>
        </w:numPr>
        <w:ind w:left="431" w:hanging="431"/>
      </w:pPr>
      <w:r w:rsidRPr="004160A7">
        <w:t>H</w:t>
      </w:r>
      <w:r w:rsidR="00F404FF" w:rsidRPr="004160A7">
        <w:t>elstu umhverfisáhrif</w:t>
      </w:r>
    </w:p>
    <w:p w14:paraId="24F9876C" w14:textId="02A9205A" w:rsidR="009C674C" w:rsidRPr="004160A7" w:rsidRDefault="00B1164A" w:rsidP="00132482">
      <w:r>
        <w:t>Tæki fyrir hljóð og mynd</w:t>
      </w:r>
      <w:r w:rsidR="00843542" w:rsidRPr="004160A7">
        <w:t xml:space="preserve"> eru raftæki </w:t>
      </w:r>
      <w:r w:rsidR="007159EB" w:rsidRPr="004160A7">
        <w:t>saman</w:t>
      </w:r>
      <w:r w:rsidR="00843542" w:rsidRPr="004160A7">
        <w:t xml:space="preserve">sett úr </w:t>
      </w:r>
      <w:r w:rsidR="004160A7">
        <w:t>fjölda</w:t>
      </w:r>
      <w:r w:rsidR="00843542" w:rsidRPr="004160A7">
        <w:t xml:space="preserve"> efn</w:t>
      </w:r>
      <w:r w:rsidR="004160A7">
        <w:t>a</w:t>
      </w:r>
      <w:r w:rsidR="00843542" w:rsidRPr="004160A7">
        <w:t xml:space="preserve">, </w:t>
      </w:r>
      <w:r w:rsidR="007159EB" w:rsidRPr="004160A7">
        <w:t>svo sem</w:t>
      </w:r>
      <w:r w:rsidR="00843542" w:rsidRPr="004160A7">
        <w:t xml:space="preserve"> plasti, málmi og </w:t>
      </w:r>
      <w:r w:rsidR="004160A7" w:rsidRPr="004160A7">
        <w:t>stein</w:t>
      </w:r>
      <w:r w:rsidR="00843542" w:rsidRPr="004160A7">
        <w:t xml:space="preserve">efnum. </w:t>
      </w:r>
      <w:r w:rsidR="00654CE8">
        <w:t>Yfirleitt gildir um tæki</w:t>
      </w:r>
      <w:r>
        <w:t xml:space="preserve"> fyrir hljóð og mynd</w:t>
      </w:r>
      <w:r w:rsidRPr="004160A7">
        <w:t xml:space="preserve"> </w:t>
      </w:r>
      <w:r w:rsidR="00654CE8">
        <w:t>að þau þurfa orku</w:t>
      </w:r>
      <w:r w:rsidR="004160A7" w:rsidRPr="004160A7">
        <w:t xml:space="preserve"> </w:t>
      </w:r>
      <w:r w:rsidR="004160A7">
        <w:t>á</w:t>
      </w:r>
      <w:r w:rsidR="004160A7" w:rsidRPr="004160A7">
        <w:t xml:space="preserve"> notkun</w:t>
      </w:r>
      <w:r w:rsidR="004160A7">
        <w:t>artíma</w:t>
      </w:r>
      <w:r w:rsidR="00843542" w:rsidRPr="004160A7">
        <w:t xml:space="preserve">. </w:t>
      </w:r>
      <w:r>
        <w:t>Tæki fyrir hljóð og mynd</w:t>
      </w:r>
      <w:r w:rsidR="00843542" w:rsidRPr="004160A7">
        <w:t xml:space="preserve"> og upplýsingatækni</w:t>
      </w:r>
      <w:r w:rsidR="004160A7">
        <w:t>búnaður</w:t>
      </w:r>
      <w:r w:rsidR="00132482" w:rsidRPr="004160A7">
        <w:t xml:space="preserve"> </w:t>
      </w:r>
      <w:r>
        <w:t>almennt</w:t>
      </w:r>
      <w:r w:rsidR="004160A7" w:rsidRPr="004160A7">
        <w:t xml:space="preserve"> eru</w:t>
      </w:r>
      <w:r w:rsidR="00843542" w:rsidRPr="004160A7">
        <w:t xml:space="preserve"> sífellt stærri hlut</w:t>
      </w:r>
      <w:r w:rsidR="004160A7" w:rsidRPr="004160A7">
        <w:t>ur</w:t>
      </w:r>
      <w:r w:rsidR="00843542" w:rsidRPr="004160A7">
        <w:t xml:space="preserve"> af </w:t>
      </w:r>
      <w:r w:rsidR="00132482" w:rsidRPr="004160A7">
        <w:t xml:space="preserve">rafmagnsnotkun heimila og </w:t>
      </w:r>
      <w:r w:rsidR="004160A7" w:rsidRPr="004160A7">
        <w:t>vinnustaða</w:t>
      </w:r>
      <w:r w:rsidR="00132482" w:rsidRPr="004160A7">
        <w:t xml:space="preserve">. </w:t>
      </w:r>
      <w:r w:rsidR="004160A7" w:rsidRPr="004160A7">
        <w:t xml:space="preserve">Nánast 25% af heildarraforkunotkun heimila er vegna </w:t>
      </w:r>
      <w:r>
        <w:t>tækja fyrir hljóð og mynd</w:t>
      </w:r>
      <w:r w:rsidRPr="004160A7">
        <w:t xml:space="preserve"> </w:t>
      </w:r>
      <w:r w:rsidR="003869B0" w:rsidRPr="004160A7">
        <w:t>og upplýsingatækni</w:t>
      </w:r>
      <w:r w:rsidR="004160A7">
        <w:t>búnaðar</w:t>
      </w:r>
      <w:r w:rsidR="00654CE8">
        <w:t xml:space="preserve"> (raforkunotkun vegna húshitunar er frátalin)</w:t>
      </w:r>
      <w:r w:rsidR="004160A7" w:rsidRPr="004160A7">
        <w:t xml:space="preserve">. </w:t>
      </w:r>
      <w:r w:rsidR="009C674C" w:rsidRPr="004160A7">
        <w:br w:type="page"/>
      </w:r>
    </w:p>
    <w:p w14:paraId="13CCFE1F" w14:textId="77777777" w:rsidR="00660888" w:rsidRDefault="003869B0" w:rsidP="00660888">
      <w:pPr>
        <w:pStyle w:val="Heading1"/>
      </w:pPr>
      <w:r>
        <w:lastRenderedPageBreak/>
        <w:t>Sjónvörp</w:t>
      </w:r>
    </w:p>
    <w:tbl>
      <w:tblPr>
        <w:tblStyle w:val="TableGrid1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802D51" w:rsidRPr="00994DE5" w14:paraId="1A2EAC90" w14:textId="77777777" w:rsidTr="00802D51">
        <w:tc>
          <w:tcPr>
            <w:tcW w:w="4644" w:type="dxa"/>
            <w:shd w:val="clear" w:color="auto" w:fill="FFFF00"/>
          </w:tcPr>
          <w:p w14:paraId="3A3DB478" w14:textId="77777777" w:rsidR="00802D51" w:rsidRPr="00B17204" w:rsidRDefault="00802D51" w:rsidP="00955BDD">
            <w:pPr>
              <w:pStyle w:val="Titill"/>
            </w:pPr>
            <w:r w:rsidRPr="00B17204">
              <w:t>Grunnviðmið</w:t>
            </w:r>
          </w:p>
        </w:tc>
        <w:tc>
          <w:tcPr>
            <w:tcW w:w="4536" w:type="dxa"/>
            <w:shd w:val="clear" w:color="auto" w:fill="FFFF00"/>
          </w:tcPr>
          <w:p w14:paraId="6C4124D3" w14:textId="77777777" w:rsidR="00802D51" w:rsidRPr="00994DE5" w:rsidRDefault="00802D51" w:rsidP="00955BDD">
            <w:pPr>
              <w:spacing w:before="120"/>
              <w:rPr>
                <w:b/>
                <w:smallCaps/>
                <w:sz w:val="36"/>
                <w:szCs w:val="36"/>
              </w:rPr>
            </w:pPr>
            <w:r w:rsidRPr="00994DE5">
              <w:rPr>
                <w:b/>
                <w:smallCaps/>
                <w:sz w:val="36"/>
                <w:szCs w:val="36"/>
              </w:rPr>
              <w:t>Ítarviðmið</w:t>
            </w:r>
          </w:p>
        </w:tc>
      </w:tr>
      <w:tr w:rsidR="00802D51" w:rsidRPr="00994DE5" w14:paraId="5C8EEABC" w14:textId="77777777" w:rsidTr="00802D51">
        <w:tc>
          <w:tcPr>
            <w:tcW w:w="4644" w:type="dxa"/>
            <w:shd w:val="clear" w:color="auto" w:fill="92D050"/>
          </w:tcPr>
          <w:p w14:paraId="0B9ED82C" w14:textId="77777777" w:rsidR="00802D51" w:rsidRPr="00994DE5" w:rsidRDefault="00802D51" w:rsidP="00955BDD">
            <w:pPr>
              <w:spacing w:line="276" w:lineRule="auto"/>
              <w:rPr>
                <w:b/>
              </w:rPr>
            </w:pPr>
            <w:r w:rsidRPr="00994DE5">
              <w:rPr>
                <w:b/>
              </w:rPr>
              <w:t>LÁGMARKSSKILYRÐI</w:t>
            </w:r>
          </w:p>
        </w:tc>
        <w:tc>
          <w:tcPr>
            <w:tcW w:w="4536" w:type="dxa"/>
            <w:shd w:val="clear" w:color="auto" w:fill="92D050"/>
          </w:tcPr>
          <w:p w14:paraId="67D7CAE0" w14:textId="77777777" w:rsidR="00802D51" w:rsidRPr="00994DE5" w:rsidRDefault="00802D51" w:rsidP="00955BDD">
            <w:pPr>
              <w:spacing w:line="276" w:lineRule="auto"/>
              <w:rPr>
                <w:b/>
              </w:rPr>
            </w:pPr>
            <w:r w:rsidRPr="00994DE5">
              <w:rPr>
                <w:b/>
              </w:rPr>
              <w:t>LÁGMARKSSKILYRÐI</w:t>
            </w:r>
          </w:p>
        </w:tc>
      </w:tr>
      <w:tr w:rsidR="00802D51" w:rsidRPr="00994DE5" w14:paraId="32F24038" w14:textId="77777777" w:rsidTr="00802D51">
        <w:tc>
          <w:tcPr>
            <w:tcW w:w="4644" w:type="dxa"/>
          </w:tcPr>
          <w:p w14:paraId="71D015B2" w14:textId="77777777" w:rsidR="00802D51" w:rsidRPr="006C5B6B" w:rsidRDefault="00802D51" w:rsidP="004160A7">
            <w:pPr>
              <w:pStyle w:val="ListParagraph"/>
              <w:numPr>
                <w:ilvl w:val="0"/>
                <w:numId w:val="3"/>
              </w:numPr>
              <w:spacing w:after="200"/>
              <w:rPr>
                <w:b/>
              </w:rPr>
            </w:pPr>
            <w:r>
              <w:rPr>
                <w:b/>
              </w:rPr>
              <w:t>Orkuflokkur</w:t>
            </w:r>
          </w:p>
          <w:p w14:paraId="56DD40FA" w14:textId="634EC443" w:rsidR="00802D51" w:rsidRDefault="00802D51" w:rsidP="00802D51">
            <w:r>
              <w:t xml:space="preserve">Sjónvörp skulu uppfylla viðmið </w:t>
            </w:r>
            <w:r w:rsidR="00654CE8">
              <w:t xml:space="preserve">í </w:t>
            </w:r>
            <w:r>
              <w:t>eftirfarandi töflu, samkvæmt reglugerð Evrópusambandsins nr. 1062/2010.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6"/>
              <w:gridCol w:w="2312"/>
            </w:tblGrid>
            <w:tr w:rsidR="00802D51" w14:paraId="3A4FB7F4" w14:textId="77777777" w:rsidTr="00802D51">
              <w:tc>
                <w:tcPr>
                  <w:tcW w:w="4404" w:type="dxa"/>
                </w:tcPr>
                <w:p w14:paraId="0112A5A5" w14:textId="77777777" w:rsidR="00802D51" w:rsidRDefault="00802D51" w:rsidP="00955BDD">
                  <w:r>
                    <w:t>Stærð sjónvarps (tommur)</w:t>
                  </w:r>
                </w:p>
              </w:tc>
              <w:tc>
                <w:tcPr>
                  <w:tcW w:w="4404" w:type="dxa"/>
                </w:tcPr>
                <w:p w14:paraId="436950DB" w14:textId="77777777" w:rsidR="00802D51" w:rsidRDefault="00802D51" w:rsidP="00955BDD">
                  <w:r>
                    <w:t>Orkuflokkur</w:t>
                  </w:r>
                </w:p>
              </w:tc>
            </w:tr>
            <w:tr w:rsidR="00802D51" w14:paraId="51947489" w14:textId="77777777" w:rsidTr="00802D51">
              <w:tc>
                <w:tcPr>
                  <w:tcW w:w="4404" w:type="dxa"/>
                </w:tcPr>
                <w:p w14:paraId="1F50DB24" w14:textId="77777777" w:rsidR="00802D51" w:rsidRDefault="00802D51" w:rsidP="00955BDD">
                  <w:r>
                    <w:rPr>
                      <w:rFonts w:cs="Times New Roman"/>
                    </w:rPr>
                    <w:t>≤</w:t>
                  </w:r>
                  <w:r>
                    <w:t xml:space="preserve"> 39</w:t>
                  </w:r>
                </w:p>
              </w:tc>
              <w:tc>
                <w:tcPr>
                  <w:tcW w:w="4404" w:type="dxa"/>
                </w:tcPr>
                <w:p w14:paraId="7BF3C333" w14:textId="77777777" w:rsidR="00802D51" w:rsidRDefault="00802D51" w:rsidP="00955BDD">
                  <w:r>
                    <w:t>B</w:t>
                  </w:r>
                </w:p>
              </w:tc>
            </w:tr>
            <w:tr w:rsidR="00802D51" w14:paraId="5F8714AD" w14:textId="77777777" w:rsidTr="00802D51">
              <w:tc>
                <w:tcPr>
                  <w:tcW w:w="4404" w:type="dxa"/>
                </w:tcPr>
                <w:p w14:paraId="47479318" w14:textId="77777777" w:rsidR="00802D51" w:rsidRDefault="00802D51" w:rsidP="00955BDD">
                  <w:r>
                    <w:t>40-45</w:t>
                  </w:r>
                </w:p>
              </w:tc>
              <w:tc>
                <w:tcPr>
                  <w:tcW w:w="4404" w:type="dxa"/>
                </w:tcPr>
                <w:p w14:paraId="1FE2EC11" w14:textId="77777777" w:rsidR="00802D51" w:rsidRDefault="00802D51" w:rsidP="00802D51">
                  <w:r>
                    <w:t>B</w:t>
                  </w:r>
                </w:p>
              </w:tc>
            </w:tr>
            <w:tr w:rsidR="00802D51" w14:paraId="34A04196" w14:textId="77777777" w:rsidTr="00802D51">
              <w:tc>
                <w:tcPr>
                  <w:tcW w:w="4404" w:type="dxa"/>
                </w:tcPr>
                <w:p w14:paraId="5C311C25" w14:textId="77777777" w:rsidR="00802D51" w:rsidRDefault="00802D51" w:rsidP="00955BDD">
                  <w:r>
                    <w:t>46-49</w:t>
                  </w:r>
                </w:p>
              </w:tc>
              <w:tc>
                <w:tcPr>
                  <w:tcW w:w="4404" w:type="dxa"/>
                </w:tcPr>
                <w:p w14:paraId="63119579" w14:textId="77777777" w:rsidR="00802D51" w:rsidRDefault="00802D51" w:rsidP="00802D51">
                  <w:r>
                    <w:t>B</w:t>
                  </w:r>
                </w:p>
              </w:tc>
            </w:tr>
            <w:tr w:rsidR="00802D51" w14:paraId="134EFF26" w14:textId="77777777" w:rsidTr="00802D51">
              <w:tc>
                <w:tcPr>
                  <w:tcW w:w="4404" w:type="dxa"/>
                </w:tcPr>
                <w:p w14:paraId="0300F049" w14:textId="77777777" w:rsidR="00802D51" w:rsidRDefault="00802D51" w:rsidP="00955BDD">
                  <w:r>
                    <w:rPr>
                      <w:rFonts w:cs="Times New Roman"/>
                    </w:rPr>
                    <w:t>≥</w:t>
                  </w:r>
                  <w:r>
                    <w:t xml:space="preserve"> 50</w:t>
                  </w:r>
                </w:p>
              </w:tc>
              <w:tc>
                <w:tcPr>
                  <w:tcW w:w="4404" w:type="dxa"/>
                </w:tcPr>
                <w:p w14:paraId="560EDD5C" w14:textId="77777777" w:rsidR="00802D51" w:rsidRDefault="00802D51" w:rsidP="00802D51">
                  <w:r>
                    <w:t>A</w:t>
                  </w:r>
                </w:p>
              </w:tc>
            </w:tr>
          </w:tbl>
          <w:p w14:paraId="68F93939" w14:textId="78609642" w:rsidR="00802D51" w:rsidRPr="00B17204" w:rsidRDefault="00802D51" w:rsidP="00802D51">
            <w:pPr>
              <w:spacing w:line="276" w:lineRule="auto"/>
              <w:rPr>
                <w:i/>
              </w:rPr>
            </w:pPr>
            <w:r w:rsidRPr="001135B4">
              <w:rPr>
                <w:b/>
              </w:rPr>
              <w:t>Staðfesting</w:t>
            </w:r>
            <w:r>
              <w:t>: Orkuflokkun samkvæmt tilskipun 2010/30/EU.</w:t>
            </w:r>
          </w:p>
        </w:tc>
        <w:tc>
          <w:tcPr>
            <w:tcW w:w="4536" w:type="dxa"/>
          </w:tcPr>
          <w:p w14:paraId="3C152071" w14:textId="77777777" w:rsidR="00802D51" w:rsidRPr="006C5B6B" w:rsidRDefault="00802D51" w:rsidP="004160A7">
            <w:pPr>
              <w:pStyle w:val="ListParagraph"/>
              <w:numPr>
                <w:ilvl w:val="0"/>
                <w:numId w:val="7"/>
              </w:numPr>
              <w:spacing w:after="200"/>
              <w:rPr>
                <w:b/>
              </w:rPr>
            </w:pPr>
            <w:r>
              <w:rPr>
                <w:b/>
              </w:rPr>
              <w:t>Orkuflokkur</w:t>
            </w:r>
          </w:p>
          <w:p w14:paraId="118A55A3" w14:textId="5FCC1C4C" w:rsidR="00802D51" w:rsidRDefault="00802D51" w:rsidP="00802D51">
            <w:r>
              <w:t xml:space="preserve">Sjónvörp skulu uppfylla viðmið </w:t>
            </w:r>
            <w:r w:rsidR="00654CE8">
              <w:t xml:space="preserve">í </w:t>
            </w:r>
            <w:r>
              <w:t>eftirfarandi töflu, samkvæmt reglugerð Evrópusambandsins nr. 1062/2010.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0"/>
              <w:gridCol w:w="2160"/>
            </w:tblGrid>
            <w:tr w:rsidR="00802D51" w14:paraId="2422E3F2" w14:textId="77777777" w:rsidTr="00802D51">
              <w:tc>
                <w:tcPr>
                  <w:tcW w:w="2500" w:type="pct"/>
                </w:tcPr>
                <w:p w14:paraId="030405BE" w14:textId="77777777" w:rsidR="00802D51" w:rsidRDefault="00802D51" w:rsidP="00955BDD">
                  <w:r>
                    <w:t>Stærð sjónvarps (tommur)</w:t>
                  </w:r>
                </w:p>
              </w:tc>
              <w:tc>
                <w:tcPr>
                  <w:tcW w:w="2500" w:type="pct"/>
                </w:tcPr>
                <w:p w14:paraId="4C5CEDFD" w14:textId="77777777" w:rsidR="00802D51" w:rsidRDefault="00802D51" w:rsidP="00955BDD">
                  <w:r>
                    <w:t>Orkuflokkur</w:t>
                  </w:r>
                </w:p>
              </w:tc>
            </w:tr>
            <w:tr w:rsidR="00802D51" w14:paraId="34A09B40" w14:textId="77777777" w:rsidTr="00802D51">
              <w:tc>
                <w:tcPr>
                  <w:tcW w:w="2500" w:type="pct"/>
                </w:tcPr>
                <w:p w14:paraId="698F8E02" w14:textId="77777777" w:rsidR="00802D51" w:rsidRDefault="00802D51" w:rsidP="00955BDD">
                  <w:r>
                    <w:rPr>
                      <w:rFonts w:cs="Times New Roman"/>
                    </w:rPr>
                    <w:t>≤</w:t>
                  </w:r>
                  <w:r>
                    <w:t xml:space="preserve"> 39</w:t>
                  </w:r>
                </w:p>
              </w:tc>
              <w:tc>
                <w:tcPr>
                  <w:tcW w:w="2500" w:type="pct"/>
                </w:tcPr>
                <w:p w14:paraId="4347CD6D" w14:textId="77777777" w:rsidR="00802D51" w:rsidRDefault="00802D51" w:rsidP="00802D51">
                  <w:r>
                    <w:t>A</w:t>
                  </w:r>
                </w:p>
              </w:tc>
            </w:tr>
            <w:tr w:rsidR="00802D51" w14:paraId="30C0E21A" w14:textId="77777777" w:rsidTr="00802D51">
              <w:tc>
                <w:tcPr>
                  <w:tcW w:w="2500" w:type="pct"/>
                </w:tcPr>
                <w:p w14:paraId="1070B920" w14:textId="77777777" w:rsidR="00802D51" w:rsidRDefault="00802D51" w:rsidP="00955BDD">
                  <w:r>
                    <w:t>40-45</w:t>
                  </w:r>
                </w:p>
              </w:tc>
              <w:tc>
                <w:tcPr>
                  <w:tcW w:w="2500" w:type="pct"/>
                </w:tcPr>
                <w:p w14:paraId="4F7AB00E" w14:textId="77777777" w:rsidR="00802D51" w:rsidRDefault="00802D51" w:rsidP="00802D51">
                  <w:r>
                    <w:t>A</w:t>
                  </w:r>
                </w:p>
              </w:tc>
            </w:tr>
            <w:tr w:rsidR="00802D51" w14:paraId="7C4A6025" w14:textId="77777777" w:rsidTr="00802D51">
              <w:tc>
                <w:tcPr>
                  <w:tcW w:w="2500" w:type="pct"/>
                </w:tcPr>
                <w:p w14:paraId="72AED130" w14:textId="77777777" w:rsidR="00802D51" w:rsidRDefault="00802D51" w:rsidP="00955BDD">
                  <w:r>
                    <w:t>46-49</w:t>
                  </w:r>
                </w:p>
              </w:tc>
              <w:tc>
                <w:tcPr>
                  <w:tcW w:w="2500" w:type="pct"/>
                </w:tcPr>
                <w:p w14:paraId="379C2529" w14:textId="77777777" w:rsidR="00802D51" w:rsidRDefault="00802D51" w:rsidP="00802D51">
                  <w:r>
                    <w:t>A</w:t>
                  </w:r>
                </w:p>
              </w:tc>
            </w:tr>
            <w:tr w:rsidR="00802D51" w14:paraId="24E4DFD7" w14:textId="77777777" w:rsidTr="00802D51">
              <w:tc>
                <w:tcPr>
                  <w:tcW w:w="2500" w:type="pct"/>
                </w:tcPr>
                <w:p w14:paraId="4C576BDE" w14:textId="77777777" w:rsidR="00802D51" w:rsidRDefault="00802D51" w:rsidP="00955BDD">
                  <w:r>
                    <w:rPr>
                      <w:rFonts w:cs="Times New Roman"/>
                    </w:rPr>
                    <w:t>≥</w:t>
                  </w:r>
                  <w:r>
                    <w:t xml:space="preserve"> 50</w:t>
                  </w:r>
                </w:p>
              </w:tc>
              <w:tc>
                <w:tcPr>
                  <w:tcW w:w="2500" w:type="pct"/>
                </w:tcPr>
                <w:p w14:paraId="50D20A60" w14:textId="77777777" w:rsidR="00802D51" w:rsidRDefault="00802D51" w:rsidP="00802D51">
                  <w:r>
                    <w:t>A+</w:t>
                  </w:r>
                </w:p>
              </w:tc>
            </w:tr>
          </w:tbl>
          <w:p w14:paraId="799DB9EA" w14:textId="77777777" w:rsidR="00802D51" w:rsidRPr="00B17204" w:rsidRDefault="00802D51" w:rsidP="00802D51">
            <w:pPr>
              <w:spacing w:line="276" w:lineRule="auto"/>
              <w:rPr>
                <w:i/>
              </w:rPr>
            </w:pPr>
            <w:r w:rsidRPr="001135B4">
              <w:rPr>
                <w:b/>
              </w:rPr>
              <w:t>Staðfesting</w:t>
            </w:r>
            <w:r>
              <w:t>: Orkuflokkun samkvæmt tilskipun 2010/30/EU.</w:t>
            </w:r>
          </w:p>
        </w:tc>
      </w:tr>
      <w:tr w:rsidR="007159EB" w:rsidRPr="00994DE5" w14:paraId="7E99ACCE" w14:textId="77777777" w:rsidTr="00802D51">
        <w:tc>
          <w:tcPr>
            <w:tcW w:w="4644" w:type="dxa"/>
          </w:tcPr>
          <w:p w14:paraId="129661B7" w14:textId="77777777" w:rsidR="007159EB" w:rsidRPr="006C5B6B" w:rsidRDefault="007159EB" w:rsidP="004160A7">
            <w:pPr>
              <w:pStyle w:val="ListParagraph"/>
              <w:numPr>
                <w:ilvl w:val="0"/>
                <w:numId w:val="7"/>
              </w:numPr>
              <w:spacing w:after="200"/>
              <w:rPr>
                <w:b/>
              </w:rPr>
            </w:pPr>
            <w:r>
              <w:rPr>
                <w:b/>
              </w:rPr>
              <w:t>Kvikasilfur í ljósgjafa</w:t>
            </w:r>
          </w:p>
          <w:p w14:paraId="2E2F53E4" w14:textId="0900C4F8" w:rsidR="007159EB" w:rsidRDefault="007159EB" w:rsidP="00955BDD">
            <w:pPr>
              <w:pStyle w:val="NormalWeb"/>
              <w:shd w:val="clear" w:color="auto" w:fill="FFFFFF"/>
              <w:spacing w:before="0" w:beforeAutospacing="0" w:after="0" w:afterAutospacing="0" w:line="255" w:lineRule="atLeast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Í sjónvarpi með </w:t>
            </w:r>
            <w:r w:rsidRPr="007159EB">
              <w:rPr>
                <w:rFonts w:eastAsiaTheme="minorHAnsi" w:cstheme="minorBidi"/>
                <w:szCs w:val="22"/>
                <w:lang w:eastAsia="en-US"/>
              </w:rPr>
              <w:t>≤ 40 t</w:t>
            </w:r>
            <w:r>
              <w:rPr>
                <w:rFonts w:eastAsiaTheme="minorHAnsi" w:cstheme="minorBidi"/>
                <w:szCs w:val="22"/>
                <w:lang w:eastAsia="en-US"/>
              </w:rPr>
              <w:t>ommu</w:t>
            </w:r>
            <w:r w:rsidRPr="007159EB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 w:rsidR="00C72E5F">
              <w:rPr>
                <w:rFonts w:eastAsiaTheme="minorHAnsi" w:cstheme="minorBidi"/>
                <w:szCs w:val="22"/>
                <w:lang w:eastAsia="en-US"/>
              </w:rPr>
              <w:t>skjá</w:t>
            </w:r>
            <w:r w:rsidR="00C72E5F" w:rsidRPr="007159EB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 w:rsidR="00C72E5F">
              <w:rPr>
                <w:rFonts w:eastAsiaTheme="minorHAnsi" w:cstheme="minorBidi"/>
                <w:szCs w:val="22"/>
                <w:lang w:eastAsia="en-US"/>
              </w:rPr>
              <w:t xml:space="preserve">(101 </w:t>
            </w:r>
            <w:proofErr w:type="spellStart"/>
            <w:r w:rsidR="00C72E5F">
              <w:rPr>
                <w:rFonts w:eastAsiaTheme="minorHAnsi" w:cstheme="minorBidi"/>
                <w:szCs w:val="22"/>
                <w:lang w:eastAsia="en-US"/>
              </w:rPr>
              <w:t>cm</w:t>
            </w:r>
            <w:proofErr w:type="spellEnd"/>
            <w:r w:rsidR="00C72E5F">
              <w:rPr>
                <w:rFonts w:eastAsiaTheme="minorHAnsi" w:cstheme="minorBidi"/>
                <w:szCs w:val="22"/>
                <w:lang w:eastAsia="en-US"/>
              </w:rPr>
              <w:t xml:space="preserve">) 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skal </w:t>
            </w:r>
            <w:r w:rsidR="00DB5D3D">
              <w:rPr>
                <w:rFonts w:eastAsiaTheme="minorHAnsi" w:cstheme="minorBidi"/>
                <w:szCs w:val="22"/>
                <w:lang w:eastAsia="en-US"/>
              </w:rPr>
              <w:t xml:space="preserve">hafa ljósgjafa með </w:t>
            </w:r>
            <w:r>
              <w:rPr>
                <w:rFonts w:eastAsiaTheme="minorHAnsi" w:cstheme="minorBidi"/>
                <w:szCs w:val="22"/>
                <w:lang w:eastAsia="en-US"/>
              </w:rPr>
              <w:t>heildarmagn kvikasilfurs (</w:t>
            </w:r>
            <w:proofErr w:type="spellStart"/>
            <w:r>
              <w:rPr>
                <w:rFonts w:eastAsiaTheme="minorHAnsi" w:cstheme="minorBidi"/>
                <w:szCs w:val="22"/>
                <w:lang w:eastAsia="en-US"/>
              </w:rPr>
              <w:t>Hg</w:t>
            </w:r>
            <w:proofErr w:type="spellEnd"/>
            <w:r>
              <w:rPr>
                <w:rFonts w:eastAsiaTheme="minorHAnsi" w:cstheme="minorBidi"/>
                <w:szCs w:val="22"/>
                <w:lang w:eastAsia="en-US"/>
              </w:rPr>
              <w:t>) í öllum lömpum</w:t>
            </w:r>
            <w:r w:rsidR="00DB5D3D">
              <w:rPr>
                <w:rFonts w:eastAsiaTheme="minorHAnsi" w:cstheme="minorBidi"/>
                <w:szCs w:val="22"/>
                <w:lang w:eastAsia="en-US"/>
              </w:rPr>
              <w:t>, fyrir hvern skjá,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 ekki meira en</w:t>
            </w:r>
            <w:r w:rsidRPr="007159EB">
              <w:rPr>
                <w:rFonts w:eastAsiaTheme="minorHAnsi" w:cstheme="minorBidi"/>
                <w:szCs w:val="22"/>
                <w:lang w:eastAsia="en-US"/>
              </w:rPr>
              <w:t xml:space="preserve"> 75 mg.</w:t>
            </w:r>
          </w:p>
          <w:p w14:paraId="68B22452" w14:textId="03C0BA99" w:rsidR="007159EB" w:rsidRPr="007159EB" w:rsidRDefault="007159EB" w:rsidP="00955BDD">
            <w:pPr>
              <w:pStyle w:val="NormalWeb"/>
              <w:shd w:val="clear" w:color="auto" w:fill="FFFFFF"/>
              <w:spacing w:before="0" w:beforeAutospacing="0" w:after="0" w:afterAutospacing="0" w:line="255" w:lineRule="atLeast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Í sjónvarpi með </w:t>
            </w:r>
            <w:r w:rsidRPr="007159EB">
              <w:rPr>
                <w:rFonts w:eastAsiaTheme="minorHAnsi" w:cstheme="minorBidi"/>
                <w:szCs w:val="22"/>
                <w:lang w:eastAsia="en-US"/>
              </w:rPr>
              <w:t>&gt; 40 t</w:t>
            </w:r>
            <w:r>
              <w:rPr>
                <w:rFonts w:eastAsiaTheme="minorHAnsi" w:cstheme="minorBidi"/>
                <w:szCs w:val="22"/>
                <w:lang w:eastAsia="en-US"/>
              </w:rPr>
              <w:t>ommu</w:t>
            </w:r>
            <w:r w:rsidRPr="007159EB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 w:rsidR="00C72E5F">
              <w:rPr>
                <w:rFonts w:eastAsiaTheme="minorHAnsi" w:cstheme="minorBidi"/>
                <w:szCs w:val="22"/>
                <w:lang w:eastAsia="en-US"/>
              </w:rPr>
              <w:t xml:space="preserve">skjá (101 </w:t>
            </w:r>
            <w:proofErr w:type="spellStart"/>
            <w:r w:rsidR="00C72E5F">
              <w:rPr>
                <w:rFonts w:eastAsiaTheme="minorHAnsi" w:cstheme="minorBidi"/>
                <w:szCs w:val="22"/>
                <w:lang w:eastAsia="en-US"/>
              </w:rPr>
              <w:t>cm</w:t>
            </w:r>
            <w:proofErr w:type="spellEnd"/>
            <w:r w:rsidR="00C72E5F">
              <w:rPr>
                <w:rFonts w:eastAsiaTheme="minorHAnsi" w:cstheme="minorBidi"/>
                <w:szCs w:val="22"/>
                <w:lang w:eastAsia="en-US"/>
              </w:rPr>
              <w:t>)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 skal heildarmagn kvikasilfurs (</w:t>
            </w:r>
            <w:proofErr w:type="spellStart"/>
            <w:r>
              <w:rPr>
                <w:rFonts w:eastAsiaTheme="minorHAnsi" w:cstheme="minorBidi"/>
                <w:szCs w:val="22"/>
                <w:lang w:eastAsia="en-US"/>
              </w:rPr>
              <w:t>Hg</w:t>
            </w:r>
            <w:proofErr w:type="spellEnd"/>
            <w:r>
              <w:rPr>
                <w:rFonts w:eastAsiaTheme="minorHAnsi" w:cstheme="minorBidi"/>
                <w:szCs w:val="22"/>
                <w:lang w:eastAsia="en-US"/>
              </w:rPr>
              <w:t>) í öllum lömpum ljósgjafa/skjá ekki vera meira en</w:t>
            </w:r>
            <w:r w:rsidRPr="007159EB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>
              <w:rPr>
                <w:rFonts w:eastAsiaTheme="minorHAnsi" w:cstheme="minorBidi"/>
                <w:szCs w:val="22"/>
                <w:lang w:eastAsia="en-US"/>
              </w:rPr>
              <w:t>99</w:t>
            </w:r>
            <w:r w:rsidRPr="007159EB">
              <w:rPr>
                <w:rFonts w:eastAsiaTheme="minorHAnsi" w:cstheme="minorBidi"/>
                <w:szCs w:val="22"/>
                <w:lang w:eastAsia="en-US"/>
              </w:rPr>
              <w:t xml:space="preserve"> mg.</w:t>
            </w:r>
          </w:p>
          <w:p w14:paraId="15285D78" w14:textId="77777777" w:rsidR="007159EB" w:rsidRPr="007159EB" w:rsidRDefault="007159EB" w:rsidP="00955BDD">
            <w:pPr>
              <w:pStyle w:val="NormalWeb"/>
              <w:shd w:val="clear" w:color="auto" w:fill="FFFFFF"/>
              <w:spacing w:before="0" w:beforeAutospacing="0" w:after="0" w:afterAutospacing="0" w:line="255" w:lineRule="atLeast"/>
              <w:rPr>
                <w:rFonts w:eastAsiaTheme="minorHAnsi" w:cstheme="minorBidi"/>
                <w:szCs w:val="22"/>
                <w:lang w:eastAsia="en-US"/>
              </w:rPr>
            </w:pPr>
          </w:p>
          <w:p w14:paraId="48968BDA" w14:textId="16D0D437" w:rsidR="007159EB" w:rsidRPr="00B17204" w:rsidRDefault="007159EB" w:rsidP="00955BDD">
            <w:pPr>
              <w:spacing w:line="276" w:lineRule="auto"/>
              <w:rPr>
                <w:rFonts w:cs="Times New Roman"/>
                <w:i/>
                <w:szCs w:val="24"/>
              </w:rPr>
            </w:pPr>
            <w:r w:rsidRPr="002C7F93">
              <w:rPr>
                <w:b/>
              </w:rPr>
              <w:t>Staðfesting</w:t>
            </w:r>
            <w:r>
              <w:t>: Evrópublómið eða tækniskjöl sem staðfesta að viðmið séu uppfyllt.</w:t>
            </w:r>
          </w:p>
        </w:tc>
        <w:tc>
          <w:tcPr>
            <w:tcW w:w="4536" w:type="dxa"/>
          </w:tcPr>
          <w:p w14:paraId="527FFA11" w14:textId="77777777" w:rsidR="007159EB" w:rsidRPr="006C5B6B" w:rsidRDefault="007159EB" w:rsidP="004160A7">
            <w:pPr>
              <w:pStyle w:val="ListParagraph"/>
              <w:numPr>
                <w:ilvl w:val="0"/>
                <w:numId w:val="8"/>
              </w:numPr>
              <w:spacing w:after="200"/>
              <w:rPr>
                <w:b/>
              </w:rPr>
            </w:pPr>
            <w:r>
              <w:rPr>
                <w:b/>
              </w:rPr>
              <w:t>Kvikasilfur í ljósgjafa</w:t>
            </w:r>
          </w:p>
          <w:p w14:paraId="12A95025" w14:textId="77777777" w:rsidR="007159EB" w:rsidRDefault="007159EB" w:rsidP="00955BDD">
            <w:pPr>
              <w:spacing w:after="200"/>
            </w:pPr>
            <w:r>
              <w:t>Ljósgjafar í sjónvörpum skulu ekki innihalda kvikasilfur (</w:t>
            </w:r>
            <w:proofErr w:type="spellStart"/>
            <w:r>
              <w:t>Hg</w:t>
            </w:r>
            <w:proofErr w:type="spellEnd"/>
            <w:r>
              <w:t>)</w:t>
            </w:r>
          </w:p>
          <w:p w14:paraId="0474597C" w14:textId="6BDDCD19" w:rsidR="007159EB" w:rsidRPr="00B17204" w:rsidRDefault="007159EB" w:rsidP="00955BDD">
            <w:pPr>
              <w:spacing w:line="276" w:lineRule="auto"/>
              <w:rPr>
                <w:rFonts w:cs="Times New Roman"/>
                <w:i/>
                <w:szCs w:val="24"/>
              </w:rPr>
            </w:pPr>
            <w:r w:rsidRPr="002C7F93">
              <w:rPr>
                <w:b/>
              </w:rPr>
              <w:t>Staðfesting</w:t>
            </w:r>
            <w:r>
              <w:t>: Svansvottun, Blái engillinn eða tækniskjöl sem staðfesta að viðmið séu uppfyllt.</w:t>
            </w:r>
          </w:p>
        </w:tc>
      </w:tr>
      <w:tr w:rsidR="00802D51" w:rsidRPr="00994DE5" w14:paraId="3E70C586" w14:textId="77777777" w:rsidTr="000F4484">
        <w:trPr>
          <w:trHeight w:val="2306"/>
        </w:trPr>
        <w:tc>
          <w:tcPr>
            <w:tcW w:w="4644" w:type="dxa"/>
          </w:tcPr>
          <w:p w14:paraId="688754F8" w14:textId="77777777" w:rsidR="00802D51" w:rsidRPr="00B17204" w:rsidRDefault="00802D51" w:rsidP="00955BDD">
            <w:pPr>
              <w:spacing w:line="276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4536" w:type="dxa"/>
          </w:tcPr>
          <w:p w14:paraId="2AD38AEE" w14:textId="77777777" w:rsidR="007159EB" w:rsidRPr="00964743" w:rsidRDefault="007159EB" w:rsidP="004160A7">
            <w:pPr>
              <w:pStyle w:val="ListParagraph"/>
              <w:numPr>
                <w:ilvl w:val="0"/>
                <w:numId w:val="7"/>
              </w:numPr>
              <w:spacing w:after="200"/>
              <w:rPr>
                <w:b/>
              </w:rPr>
            </w:pPr>
            <w:r>
              <w:rPr>
                <w:b/>
              </w:rPr>
              <w:t>Sjálfvirk birtustilling</w:t>
            </w:r>
          </w:p>
          <w:p w14:paraId="1085A854" w14:textId="3702F623" w:rsidR="007159EB" w:rsidRDefault="007159EB" w:rsidP="007159EB">
            <w:pPr>
              <w:spacing w:after="200"/>
            </w:pPr>
            <w:r>
              <w:t>Sjónvörp skulu vera útbúin ABC (</w:t>
            </w:r>
            <w:proofErr w:type="spellStart"/>
            <w:r>
              <w:t>Automatic</w:t>
            </w:r>
            <w:proofErr w:type="spellEnd"/>
            <w:r>
              <w:t xml:space="preserve"> </w:t>
            </w:r>
            <w:proofErr w:type="spellStart"/>
            <w:r>
              <w:t>Brightness</w:t>
            </w:r>
            <w:proofErr w:type="spellEnd"/>
            <w:r>
              <w:t xml:space="preserve"> </w:t>
            </w:r>
            <w:proofErr w:type="spellStart"/>
            <w:r w:rsidR="00C72E5F">
              <w:t>C</w:t>
            </w:r>
            <w:r>
              <w:t>ontrol</w:t>
            </w:r>
            <w:proofErr w:type="spellEnd"/>
            <w:r>
              <w:t>) stillingu sem er virkjuð við afhendingu.</w:t>
            </w:r>
          </w:p>
          <w:p w14:paraId="19391895" w14:textId="42B8960D" w:rsidR="007D2704" w:rsidRPr="00B17204" w:rsidRDefault="007159EB" w:rsidP="00C72E5F">
            <w:pPr>
              <w:spacing w:line="276" w:lineRule="auto"/>
              <w:rPr>
                <w:rFonts w:cs="Times New Roman"/>
                <w:i/>
                <w:szCs w:val="24"/>
              </w:rPr>
            </w:pPr>
            <w:r w:rsidRPr="006C5B6B">
              <w:rPr>
                <w:b/>
              </w:rPr>
              <w:t>Staðfesting</w:t>
            </w:r>
            <w:r>
              <w:t>: Blái engillinn eða tæknilýsing sem staðfestir að viðmið séu uppfyllt.</w:t>
            </w:r>
          </w:p>
        </w:tc>
      </w:tr>
      <w:tr w:rsidR="00802D51" w:rsidRPr="00994DE5" w14:paraId="595FD1A5" w14:textId="77777777" w:rsidTr="00802D51">
        <w:tc>
          <w:tcPr>
            <w:tcW w:w="4644" w:type="dxa"/>
            <w:shd w:val="clear" w:color="auto" w:fill="92D050"/>
          </w:tcPr>
          <w:p w14:paraId="075684C4" w14:textId="77777777" w:rsidR="00802D51" w:rsidRPr="00994DE5" w:rsidRDefault="00802D51" w:rsidP="00955BDD">
            <w:pPr>
              <w:spacing w:line="276" w:lineRule="auto"/>
              <w:rPr>
                <w:rFonts w:cs="Times New Roman"/>
                <w:szCs w:val="24"/>
              </w:rPr>
            </w:pPr>
            <w:r w:rsidRPr="00994DE5">
              <w:rPr>
                <w:b/>
              </w:rPr>
              <w:t>MATSVIÐMIÐ</w:t>
            </w:r>
          </w:p>
        </w:tc>
        <w:tc>
          <w:tcPr>
            <w:tcW w:w="4536" w:type="dxa"/>
            <w:shd w:val="clear" w:color="auto" w:fill="92D050"/>
          </w:tcPr>
          <w:p w14:paraId="1D3019F0" w14:textId="77777777" w:rsidR="00802D51" w:rsidRPr="00994DE5" w:rsidRDefault="00802D51" w:rsidP="00955BDD">
            <w:pPr>
              <w:spacing w:line="276" w:lineRule="auto"/>
              <w:rPr>
                <w:rFonts w:cs="Times New Roman"/>
                <w:szCs w:val="24"/>
              </w:rPr>
            </w:pPr>
            <w:r w:rsidRPr="00994DE5">
              <w:rPr>
                <w:b/>
              </w:rPr>
              <w:t>MATSVIÐMIÐ</w:t>
            </w:r>
          </w:p>
        </w:tc>
      </w:tr>
      <w:tr w:rsidR="00802D51" w:rsidRPr="00994DE5" w14:paraId="3B2BF702" w14:textId="77777777" w:rsidTr="00802D51">
        <w:trPr>
          <w:trHeight w:val="1427"/>
        </w:trPr>
        <w:tc>
          <w:tcPr>
            <w:tcW w:w="4644" w:type="dxa"/>
          </w:tcPr>
          <w:p w14:paraId="4BFA8F64" w14:textId="77777777" w:rsidR="00802D51" w:rsidRPr="00B17204" w:rsidRDefault="00802D51" w:rsidP="00955BDD">
            <w:pPr>
              <w:spacing w:line="276" w:lineRule="auto"/>
              <w:rPr>
                <w:i/>
              </w:rPr>
            </w:pPr>
          </w:p>
        </w:tc>
        <w:tc>
          <w:tcPr>
            <w:tcW w:w="4536" w:type="dxa"/>
          </w:tcPr>
          <w:p w14:paraId="665BD11C" w14:textId="795A84DC" w:rsidR="007159EB" w:rsidRPr="006C5B6B" w:rsidRDefault="00A46DC3" w:rsidP="004160A7">
            <w:pPr>
              <w:pStyle w:val="ListParagraph"/>
              <w:numPr>
                <w:ilvl w:val="0"/>
                <w:numId w:val="4"/>
              </w:numPr>
              <w:spacing w:after="200"/>
              <w:rPr>
                <w:b/>
              </w:rPr>
            </w:pPr>
            <w:r>
              <w:rPr>
                <w:b/>
              </w:rPr>
              <w:t>Nándarskynjari</w:t>
            </w:r>
            <w:bookmarkStart w:id="0" w:name="_GoBack"/>
            <w:bookmarkEnd w:id="0"/>
          </w:p>
          <w:p w14:paraId="6B71FA95" w14:textId="628EDFEC" w:rsidR="007159EB" w:rsidRDefault="007159EB" w:rsidP="007159EB">
            <w:pPr>
              <w:spacing w:after="200"/>
            </w:pPr>
            <w:r>
              <w:t xml:space="preserve">Sjónvörp skulu vera búin </w:t>
            </w:r>
            <w:r w:rsidR="00A6526F">
              <w:t>nándar</w:t>
            </w:r>
            <w:r>
              <w:t>skynjara (</w:t>
            </w:r>
            <w:r w:rsidR="00C548BC">
              <w:t xml:space="preserve">e. </w:t>
            </w:r>
            <w:proofErr w:type="spellStart"/>
            <w:r>
              <w:t>presence</w:t>
            </w:r>
            <w:proofErr w:type="spellEnd"/>
            <w:r>
              <w:t xml:space="preserve"> </w:t>
            </w:r>
            <w:proofErr w:type="spellStart"/>
            <w:r>
              <w:t>sensor</w:t>
            </w:r>
            <w:proofErr w:type="spellEnd"/>
            <w:r>
              <w:t>).</w:t>
            </w:r>
          </w:p>
          <w:p w14:paraId="0EA7170D" w14:textId="77777777" w:rsidR="00802D51" w:rsidRPr="00B17204" w:rsidRDefault="007159EB" w:rsidP="007159EB">
            <w:pPr>
              <w:spacing w:line="276" w:lineRule="auto"/>
              <w:rPr>
                <w:i/>
              </w:rPr>
            </w:pPr>
            <w:r w:rsidRPr="001135B4">
              <w:rPr>
                <w:b/>
              </w:rPr>
              <w:t>Staðfesting</w:t>
            </w:r>
            <w:r>
              <w:t>:  Tækniskjöl sem staðfesta að viðmið séu uppfyllt.</w:t>
            </w:r>
          </w:p>
        </w:tc>
      </w:tr>
      <w:tr w:rsidR="004160A7" w:rsidRPr="00994DE5" w14:paraId="7F777E04" w14:textId="77777777" w:rsidTr="004160A7">
        <w:trPr>
          <w:trHeight w:val="528"/>
        </w:trPr>
        <w:tc>
          <w:tcPr>
            <w:tcW w:w="4644" w:type="dxa"/>
            <w:shd w:val="clear" w:color="auto" w:fill="92D050"/>
          </w:tcPr>
          <w:p w14:paraId="20AFE4CA" w14:textId="77777777" w:rsidR="004160A7" w:rsidRPr="00994DE5" w:rsidRDefault="004160A7" w:rsidP="00955BDD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b/>
              </w:rPr>
              <w:t>HÆFI BJÓÐENDA</w:t>
            </w:r>
          </w:p>
        </w:tc>
        <w:tc>
          <w:tcPr>
            <w:tcW w:w="4536" w:type="dxa"/>
            <w:shd w:val="clear" w:color="auto" w:fill="92D050"/>
          </w:tcPr>
          <w:p w14:paraId="16E8E3CA" w14:textId="77777777" w:rsidR="004160A7" w:rsidRPr="00994DE5" w:rsidRDefault="004160A7" w:rsidP="00955BDD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b/>
              </w:rPr>
              <w:t>HÆFI BJÓÐENDA</w:t>
            </w:r>
          </w:p>
        </w:tc>
      </w:tr>
      <w:tr w:rsidR="004160A7" w:rsidRPr="00994DE5" w14:paraId="073A2BE8" w14:textId="77777777" w:rsidTr="00802D51">
        <w:trPr>
          <w:trHeight w:val="425"/>
        </w:trPr>
        <w:tc>
          <w:tcPr>
            <w:tcW w:w="4644" w:type="dxa"/>
            <w:shd w:val="clear" w:color="auto" w:fill="FFFFFF" w:themeFill="background1"/>
          </w:tcPr>
          <w:p w14:paraId="262A6427" w14:textId="77777777" w:rsidR="004160A7" w:rsidRPr="00627124" w:rsidRDefault="004160A7" w:rsidP="00955BDD">
            <w:pPr>
              <w:tabs>
                <w:tab w:val="left" w:pos="1426"/>
              </w:tabs>
              <w:rPr>
                <w:b/>
              </w:rPr>
            </w:pPr>
            <w:r w:rsidRPr="00627124">
              <w:rPr>
                <w:b/>
              </w:rPr>
              <w:t>Raf- og rafeindatækjaúrgangur:</w:t>
            </w:r>
          </w:p>
          <w:p w14:paraId="4350FA05" w14:textId="5D65EC8C" w:rsidR="004160A7" w:rsidRDefault="004160A7" w:rsidP="00955BDD">
            <w:pPr>
              <w:tabs>
                <w:tab w:val="left" w:pos="1426"/>
              </w:tabs>
            </w:pPr>
            <w:r>
              <w:t>Seljendur búnaðar skulu vera aðilar að skilakerfi fyrir raf- og rafeindatækjaúrgang samkvæmt reglugerð númer 1104</w:t>
            </w:r>
            <w:r w:rsidR="000F4484">
              <w:t>/</w:t>
            </w:r>
            <w:r>
              <w:t xml:space="preserve">2008 og vera reiðubúnir að leggja fram staðfestingu þar að lútandi. </w:t>
            </w:r>
          </w:p>
          <w:p w14:paraId="14946118" w14:textId="77777777" w:rsidR="004160A7" w:rsidRPr="001D395E" w:rsidRDefault="004160A7" w:rsidP="00955BDD">
            <w:pPr>
              <w:tabs>
                <w:tab w:val="left" w:pos="1426"/>
              </w:tabs>
            </w:pPr>
            <w:r w:rsidRPr="00627124">
              <w:rPr>
                <w:b/>
              </w:rPr>
              <w:t>Staðfesting</w:t>
            </w:r>
            <w:r>
              <w:t>: Staðfesting frá viðurkenndu skilakerfi.</w:t>
            </w:r>
          </w:p>
        </w:tc>
        <w:tc>
          <w:tcPr>
            <w:tcW w:w="4536" w:type="dxa"/>
            <w:shd w:val="clear" w:color="auto" w:fill="FFFFFF" w:themeFill="background1"/>
          </w:tcPr>
          <w:p w14:paraId="1B5D8FF1" w14:textId="77777777" w:rsidR="004160A7" w:rsidRPr="00627124" w:rsidRDefault="004160A7" w:rsidP="00955BDD">
            <w:pPr>
              <w:tabs>
                <w:tab w:val="left" w:pos="1426"/>
              </w:tabs>
              <w:rPr>
                <w:b/>
              </w:rPr>
            </w:pPr>
            <w:r w:rsidRPr="00627124">
              <w:rPr>
                <w:b/>
              </w:rPr>
              <w:t>Raf- og rafeindatækjaúrgangur:</w:t>
            </w:r>
          </w:p>
          <w:p w14:paraId="6F67C932" w14:textId="77777777" w:rsidR="004160A7" w:rsidRDefault="004160A7" w:rsidP="00955BDD">
            <w:pPr>
              <w:tabs>
                <w:tab w:val="left" w:pos="1426"/>
              </w:tabs>
            </w:pPr>
            <w:r>
              <w:t xml:space="preserve">Seljendur búnaðar skulu vera aðilar að skilakerfi fyrir raf- og rafeindatækjaúrgang samkvæmt reglugerð númer 1104 frá 2008 og vera reiðubúnir að leggja fram staðfestingu þar að lútandi. </w:t>
            </w:r>
          </w:p>
          <w:p w14:paraId="7B9E694A" w14:textId="77777777" w:rsidR="004160A7" w:rsidRPr="001D395E" w:rsidRDefault="004160A7" w:rsidP="00955BDD">
            <w:pPr>
              <w:tabs>
                <w:tab w:val="left" w:pos="1426"/>
              </w:tabs>
            </w:pPr>
            <w:r w:rsidRPr="00627124">
              <w:rPr>
                <w:b/>
              </w:rPr>
              <w:t>Staðfesting</w:t>
            </w:r>
            <w:r>
              <w:t>: Staðfesting frá viðurkenndu skilakerfi.</w:t>
            </w:r>
          </w:p>
        </w:tc>
      </w:tr>
    </w:tbl>
    <w:p w14:paraId="5DB305AC" w14:textId="77777777" w:rsidR="00FD62C4" w:rsidRDefault="00FD62C4" w:rsidP="00FD62C4">
      <w:pPr>
        <w:rPr>
          <w:highlight w:val="lightGray"/>
        </w:rPr>
      </w:pPr>
    </w:p>
    <w:p w14:paraId="37ED7FA3" w14:textId="77777777" w:rsidR="00FD62C4" w:rsidRDefault="00FD62C4">
      <w:pPr>
        <w:spacing w:after="200"/>
        <w:rPr>
          <w:rFonts w:eastAsiaTheme="majorEastAsia" w:cstheme="majorBidi"/>
          <w:b/>
          <w:bCs/>
          <w:smallCaps/>
          <w:sz w:val="32"/>
          <w:szCs w:val="28"/>
          <w:highlight w:val="lightGray"/>
        </w:rPr>
      </w:pPr>
      <w:r>
        <w:rPr>
          <w:highlight w:val="lightGray"/>
        </w:rPr>
        <w:br w:type="page"/>
      </w:r>
    </w:p>
    <w:p w14:paraId="2D465620" w14:textId="77777777" w:rsidR="00AD29A1" w:rsidRDefault="0085296E" w:rsidP="00FD62C4">
      <w:pPr>
        <w:pStyle w:val="Heading1"/>
      </w:pPr>
      <w:r>
        <w:lastRenderedPageBreak/>
        <w:t>Skjávarpar</w:t>
      </w:r>
    </w:p>
    <w:tbl>
      <w:tblPr>
        <w:tblStyle w:val="TableGrid1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842F3" w:rsidRPr="00994DE5" w14:paraId="5FA6E803" w14:textId="77777777" w:rsidTr="00955BDD">
        <w:tc>
          <w:tcPr>
            <w:tcW w:w="4644" w:type="dxa"/>
            <w:shd w:val="clear" w:color="auto" w:fill="FFFF00"/>
          </w:tcPr>
          <w:p w14:paraId="7E62CF28" w14:textId="77777777" w:rsidR="002842F3" w:rsidRPr="00B17204" w:rsidRDefault="002842F3" w:rsidP="00955BDD">
            <w:pPr>
              <w:pStyle w:val="Titill"/>
            </w:pPr>
            <w:r w:rsidRPr="00B17204">
              <w:t>Grunnviðmið</w:t>
            </w:r>
          </w:p>
        </w:tc>
        <w:tc>
          <w:tcPr>
            <w:tcW w:w="4536" w:type="dxa"/>
            <w:shd w:val="clear" w:color="auto" w:fill="FFFF00"/>
          </w:tcPr>
          <w:p w14:paraId="2FB220F3" w14:textId="77777777" w:rsidR="002842F3" w:rsidRPr="00994DE5" w:rsidRDefault="002842F3" w:rsidP="00955BDD">
            <w:pPr>
              <w:spacing w:before="120"/>
              <w:rPr>
                <w:b/>
                <w:smallCaps/>
                <w:sz w:val="36"/>
                <w:szCs w:val="36"/>
              </w:rPr>
            </w:pPr>
            <w:r w:rsidRPr="00994DE5">
              <w:rPr>
                <w:b/>
                <w:smallCaps/>
                <w:sz w:val="36"/>
                <w:szCs w:val="36"/>
              </w:rPr>
              <w:t>Ítarviðmið</w:t>
            </w:r>
          </w:p>
        </w:tc>
      </w:tr>
      <w:tr w:rsidR="002842F3" w:rsidRPr="00994DE5" w14:paraId="2EE16ABB" w14:textId="77777777" w:rsidTr="00955BDD">
        <w:tc>
          <w:tcPr>
            <w:tcW w:w="4644" w:type="dxa"/>
            <w:shd w:val="clear" w:color="auto" w:fill="92D050"/>
          </w:tcPr>
          <w:p w14:paraId="211F9DD9" w14:textId="77777777" w:rsidR="002842F3" w:rsidRPr="00994DE5" w:rsidRDefault="002842F3" w:rsidP="00955BDD">
            <w:pPr>
              <w:spacing w:line="276" w:lineRule="auto"/>
              <w:rPr>
                <w:b/>
              </w:rPr>
            </w:pPr>
            <w:r w:rsidRPr="00994DE5">
              <w:rPr>
                <w:b/>
              </w:rPr>
              <w:t>LÁGMARKSSKILYRÐI</w:t>
            </w:r>
          </w:p>
        </w:tc>
        <w:tc>
          <w:tcPr>
            <w:tcW w:w="4536" w:type="dxa"/>
            <w:shd w:val="clear" w:color="auto" w:fill="92D050"/>
          </w:tcPr>
          <w:p w14:paraId="54F750BE" w14:textId="77777777" w:rsidR="002842F3" w:rsidRPr="00994DE5" w:rsidRDefault="002842F3" w:rsidP="00955BDD">
            <w:pPr>
              <w:spacing w:line="276" w:lineRule="auto"/>
              <w:rPr>
                <w:b/>
              </w:rPr>
            </w:pPr>
            <w:r w:rsidRPr="00994DE5">
              <w:rPr>
                <w:b/>
              </w:rPr>
              <w:t>LÁGMARKSSKILYRÐI</w:t>
            </w:r>
          </w:p>
        </w:tc>
      </w:tr>
      <w:tr w:rsidR="002842F3" w:rsidRPr="00994DE5" w14:paraId="5CDD6976" w14:textId="77777777" w:rsidTr="00955BDD">
        <w:tc>
          <w:tcPr>
            <w:tcW w:w="4644" w:type="dxa"/>
          </w:tcPr>
          <w:p w14:paraId="18C85C61" w14:textId="77777777" w:rsidR="002842F3" w:rsidRDefault="002842F3" w:rsidP="002842F3">
            <w:pPr>
              <w:pStyle w:val="ListParagraph"/>
              <w:numPr>
                <w:ilvl w:val="0"/>
                <w:numId w:val="2"/>
              </w:numPr>
              <w:spacing w:after="200"/>
              <w:rPr>
                <w:b/>
              </w:rPr>
            </w:pPr>
            <w:r>
              <w:rPr>
                <w:b/>
              </w:rPr>
              <w:t>Orkusparandi stilling (</w:t>
            </w:r>
            <w:proofErr w:type="spellStart"/>
            <w:r>
              <w:rPr>
                <w:b/>
              </w:rPr>
              <w:t>eco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mode</w:t>
            </w:r>
            <w:proofErr w:type="spellEnd"/>
            <w:r>
              <w:rPr>
                <w:b/>
              </w:rPr>
              <w:t>)</w:t>
            </w:r>
          </w:p>
          <w:p w14:paraId="598CC3E9" w14:textId="7D910EB8" w:rsidR="002842F3" w:rsidRDefault="002842F3" w:rsidP="002842F3">
            <w:pPr>
              <w:spacing w:after="200"/>
            </w:pPr>
            <w:r>
              <w:t>Skjávarpi skal vera með orkusparandi stillingu (</w:t>
            </w:r>
            <w:proofErr w:type="spellStart"/>
            <w:r>
              <w:t>eco</w:t>
            </w:r>
            <w:proofErr w:type="spellEnd"/>
            <w:r>
              <w:t xml:space="preserve"> </w:t>
            </w:r>
            <w:proofErr w:type="spellStart"/>
            <w:r>
              <w:t>mode</w:t>
            </w:r>
            <w:proofErr w:type="spellEnd"/>
            <w:r>
              <w:t>).</w:t>
            </w:r>
          </w:p>
          <w:p w14:paraId="0844B736" w14:textId="335A42C3" w:rsidR="002842F3" w:rsidRPr="00B17204" w:rsidRDefault="002842F3" w:rsidP="00A6526F">
            <w:pPr>
              <w:spacing w:line="276" w:lineRule="auto"/>
              <w:rPr>
                <w:i/>
              </w:rPr>
            </w:pPr>
            <w:r w:rsidRPr="0070360B">
              <w:rPr>
                <w:b/>
              </w:rPr>
              <w:t>Staðfesting</w:t>
            </w:r>
            <w:r>
              <w:t xml:space="preserve">: TCO </w:t>
            </w: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>
              <w:t>projectors</w:t>
            </w:r>
            <w:proofErr w:type="spellEnd"/>
            <w:r>
              <w:t xml:space="preserve"> eða tækniskjöl sem staðfesta að viðmið séu uppfyllt.</w:t>
            </w:r>
          </w:p>
        </w:tc>
        <w:tc>
          <w:tcPr>
            <w:tcW w:w="4536" w:type="dxa"/>
          </w:tcPr>
          <w:p w14:paraId="4F3545DE" w14:textId="77777777" w:rsidR="002842F3" w:rsidRDefault="002842F3" w:rsidP="002842F3">
            <w:pPr>
              <w:pStyle w:val="ListParagraph"/>
              <w:numPr>
                <w:ilvl w:val="0"/>
                <w:numId w:val="9"/>
              </w:numPr>
              <w:spacing w:after="200"/>
              <w:rPr>
                <w:b/>
              </w:rPr>
            </w:pPr>
            <w:r>
              <w:rPr>
                <w:b/>
              </w:rPr>
              <w:t>Orkusparandi stilling (</w:t>
            </w:r>
            <w:proofErr w:type="spellStart"/>
            <w:r>
              <w:rPr>
                <w:b/>
              </w:rPr>
              <w:t>eco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mode</w:t>
            </w:r>
            <w:proofErr w:type="spellEnd"/>
            <w:r>
              <w:rPr>
                <w:b/>
              </w:rPr>
              <w:t>)</w:t>
            </w:r>
          </w:p>
          <w:p w14:paraId="49C638C7" w14:textId="77777777" w:rsidR="002842F3" w:rsidRDefault="002842F3" w:rsidP="002842F3">
            <w:pPr>
              <w:spacing w:after="200"/>
            </w:pPr>
            <w:r>
              <w:t>Skjávarpi skal vera með með orkusparandi stillingu (</w:t>
            </w:r>
            <w:proofErr w:type="spellStart"/>
            <w:r>
              <w:t>eco</w:t>
            </w:r>
            <w:proofErr w:type="spellEnd"/>
            <w:r>
              <w:t xml:space="preserve"> </w:t>
            </w:r>
            <w:proofErr w:type="spellStart"/>
            <w:r>
              <w:t>mode</w:t>
            </w:r>
            <w:proofErr w:type="spellEnd"/>
            <w:r>
              <w:t>).</w:t>
            </w:r>
          </w:p>
          <w:p w14:paraId="547D100B" w14:textId="77777777" w:rsidR="002842F3" w:rsidRPr="00B17204" w:rsidRDefault="002842F3" w:rsidP="002842F3">
            <w:pPr>
              <w:spacing w:line="276" w:lineRule="auto"/>
              <w:rPr>
                <w:i/>
              </w:rPr>
            </w:pPr>
            <w:r w:rsidRPr="0070360B">
              <w:rPr>
                <w:b/>
              </w:rPr>
              <w:t>Staðfesting</w:t>
            </w:r>
            <w:r>
              <w:t xml:space="preserve">: Evrópublómi, TCO </w:t>
            </w: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>
              <w:t>projectors</w:t>
            </w:r>
            <w:proofErr w:type="spellEnd"/>
            <w:r>
              <w:t xml:space="preserve"> eða tækniskjöl sem staðfesta að viðmið séu uppfyllt.</w:t>
            </w:r>
          </w:p>
        </w:tc>
      </w:tr>
      <w:tr w:rsidR="002842F3" w:rsidRPr="00994DE5" w14:paraId="3BABC7AA" w14:textId="77777777" w:rsidTr="00955BDD">
        <w:tc>
          <w:tcPr>
            <w:tcW w:w="4644" w:type="dxa"/>
          </w:tcPr>
          <w:p w14:paraId="3523AA30" w14:textId="77777777" w:rsidR="002842F3" w:rsidRDefault="002842F3" w:rsidP="002842F3">
            <w:pPr>
              <w:pStyle w:val="ListParagraph"/>
              <w:numPr>
                <w:ilvl w:val="0"/>
                <w:numId w:val="9"/>
              </w:numPr>
              <w:spacing w:after="200"/>
              <w:rPr>
                <w:b/>
              </w:rPr>
            </w:pPr>
            <w:r>
              <w:rPr>
                <w:b/>
              </w:rPr>
              <w:t>Sjálfvirkur slökkvari</w:t>
            </w:r>
          </w:p>
          <w:p w14:paraId="3444B081" w14:textId="1FD9C978" w:rsidR="002842F3" w:rsidRDefault="002842F3" w:rsidP="002842F3">
            <w:pPr>
              <w:spacing w:after="200"/>
            </w:pPr>
            <w:r>
              <w:t xml:space="preserve">Við afhendingu skulu skjávarpar vera stilltir á sjálfvirkan slökkvara. Þetta á ekki við skjávarpa sem </w:t>
            </w:r>
            <w:r w:rsidR="00C72E5F">
              <w:t xml:space="preserve">eru </w:t>
            </w:r>
            <w:r w:rsidRPr="00750507">
              <w:t>nettengdir.</w:t>
            </w:r>
            <w:r>
              <w:t xml:space="preserve"> </w:t>
            </w:r>
          </w:p>
          <w:p w14:paraId="4A342020" w14:textId="208D38B3" w:rsidR="002842F3" w:rsidRPr="002842F3" w:rsidRDefault="002842F3" w:rsidP="002842F3">
            <w:pPr>
              <w:spacing w:line="276" w:lineRule="auto"/>
              <w:rPr>
                <w:rFonts w:cs="Times New Roman"/>
                <w:szCs w:val="24"/>
              </w:rPr>
            </w:pPr>
            <w:r w:rsidRPr="000E3423">
              <w:rPr>
                <w:b/>
              </w:rPr>
              <w:t xml:space="preserve">Staðfesting: </w:t>
            </w:r>
            <w:r>
              <w:t xml:space="preserve">Svansvottun, TCO </w:t>
            </w: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>
              <w:t>Projectors</w:t>
            </w:r>
            <w:proofErr w:type="spellEnd"/>
            <w:r>
              <w:t xml:space="preserve"> eða tækniskjöl sem staðfesta að viðmið séu uppfyllt.</w:t>
            </w:r>
          </w:p>
        </w:tc>
        <w:tc>
          <w:tcPr>
            <w:tcW w:w="4536" w:type="dxa"/>
          </w:tcPr>
          <w:p w14:paraId="4CC14E9B" w14:textId="77777777" w:rsidR="002842F3" w:rsidRDefault="002842F3" w:rsidP="002842F3">
            <w:pPr>
              <w:pStyle w:val="ListParagraph"/>
              <w:numPr>
                <w:ilvl w:val="0"/>
                <w:numId w:val="12"/>
              </w:numPr>
              <w:spacing w:after="200"/>
              <w:rPr>
                <w:b/>
              </w:rPr>
            </w:pPr>
            <w:r>
              <w:rPr>
                <w:b/>
              </w:rPr>
              <w:t>Sjálfvirkur slökkvari</w:t>
            </w:r>
          </w:p>
          <w:p w14:paraId="2EF16820" w14:textId="0112B892" w:rsidR="002842F3" w:rsidRDefault="002842F3" w:rsidP="002842F3">
            <w:pPr>
              <w:spacing w:after="200"/>
            </w:pPr>
            <w:r>
              <w:t xml:space="preserve">Við afhendingu skulu skjávarpar vera stilltir á sjálfvirkan slökkvara. Þetta á ekki við skjávarpa sem </w:t>
            </w:r>
            <w:r w:rsidR="00C72E5F">
              <w:t xml:space="preserve">eru </w:t>
            </w:r>
            <w:r w:rsidRPr="00750507">
              <w:t>nettengdir.</w:t>
            </w:r>
            <w:r>
              <w:t xml:space="preserve"> </w:t>
            </w:r>
          </w:p>
          <w:p w14:paraId="7E3468F7" w14:textId="77777777" w:rsidR="002842F3" w:rsidRPr="002842F3" w:rsidRDefault="002842F3" w:rsidP="002842F3">
            <w:pPr>
              <w:spacing w:line="276" w:lineRule="auto"/>
              <w:rPr>
                <w:rFonts w:cs="Times New Roman"/>
                <w:szCs w:val="24"/>
              </w:rPr>
            </w:pPr>
            <w:r w:rsidRPr="000E3423">
              <w:rPr>
                <w:b/>
              </w:rPr>
              <w:t xml:space="preserve">Staðfesting: </w:t>
            </w:r>
            <w:r>
              <w:t xml:space="preserve">Svansvottun, TCO </w:t>
            </w: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>
              <w:t>Projectors</w:t>
            </w:r>
            <w:proofErr w:type="spellEnd"/>
            <w:r>
              <w:t xml:space="preserve"> eða tækniskjöl sem staðfesta að viðmið séu uppfyllt.</w:t>
            </w:r>
          </w:p>
        </w:tc>
      </w:tr>
      <w:tr w:rsidR="002842F3" w:rsidRPr="00994DE5" w14:paraId="25A4DF99" w14:textId="77777777" w:rsidTr="00955BDD">
        <w:tc>
          <w:tcPr>
            <w:tcW w:w="4644" w:type="dxa"/>
          </w:tcPr>
          <w:p w14:paraId="48178904" w14:textId="77777777" w:rsidR="002842F3" w:rsidRPr="002842F3" w:rsidRDefault="002842F3" w:rsidP="00955BDD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</w:tcPr>
          <w:p w14:paraId="49F04A80" w14:textId="77777777" w:rsidR="00750507" w:rsidRDefault="00750507" w:rsidP="00750507">
            <w:pPr>
              <w:pStyle w:val="ListParagraph"/>
              <w:numPr>
                <w:ilvl w:val="0"/>
                <w:numId w:val="13"/>
              </w:numPr>
              <w:spacing w:after="200"/>
              <w:rPr>
                <w:b/>
              </w:rPr>
            </w:pPr>
            <w:r>
              <w:rPr>
                <w:b/>
              </w:rPr>
              <w:t xml:space="preserve">Orkunotkun, þegar kveikt er á skjávörpum </w:t>
            </w:r>
          </w:p>
          <w:p w14:paraId="2266E77E" w14:textId="4EF11B3B" w:rsidR="00750507" w:rsidRDefault="00750507" w:rsidP="00750507">
            <w:pPr>
              <w:spacing w:after="200"/>
            </w:pPr>
            <w:r>
              <w:t>Skjávarpar skulu uppfylla orkuviðmið miða</w:t>
            </w:r>
            <w:r w:rsidR="00892345">
              <w:t>ð</w:t>
            </w:r>
            <w:r>
              <w:t xml:space="preserve"> við </w:t>
            </w:r>
            <w:r w:rsidRPr="00892345">
              <w:t>mynda</w:t>
            </w:r>
            <w:r w:rsidR="00892345" w:rsidRPr="00892345">
              <w:t>stærð</w:t>
            </w:r>
            <w:r>
              <w:t xml:space="preserve"> samkvæmt síðustu uppfærslu TCO vottun</w:t>
            </w:r>
            <w:r w:rsidR="002B49CD">
              <w:t>ar fyrir</w:t>
            </w:r>
            <w:r>
              <w:t xml:space="preserve"> skjávarpa (TCO </w:t>
            </w: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>
              <w:t>projectors</w:t>
            </w:r>
            <w:proofErr w:type="spellEnd"/>
            <w:r>
              <w:t>), sjá viðhengi „</w:t>
            </w:r>
            <w:r w:rsidRPr="00B857AA">
              <w:t>Orkunotkun skjávarpa“.</w:t>
            </w:r>
          </w:p>
          <w:p w14:paraId="60CBA231" w14:textId="0C699331" w:rsidR="00750507" w:rsidRDefault="00750507" w:rsidP="00750507">
            <w:r w:rsidRPr="001135B4">
              <w:rPr>
                <w:b/>
              </w:rPr>
              <w:t>Staðfesting</w:t>
            </w:r>
            <w:r>
              <w:t xml:space="preserve">: Vottun samkvæmt TCO </w:t>
            </w: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 w:rsidR="00C72E5F">
              <w:t>P</w:t>
            </w:r>
            <w:r>
              <w:t>rojectors</w:t>
            </w:r>
            <w:proofErr w:type="spellEnd"/>
            <w:r>
              <w:t xml:space="preserve"> eða tækniskjöl sem staðfesta að viðmið séu uppfyllt.</w:t>
            </w:r>
          </w:p>
          <w:p w14:paraId="7F1A0E55" w14:textId="77777777" w:rsidR="002842F3" w:rsidRPr="002842F3" w:rsidRDefault="00750507" w:rsidP="00750507">
            <w:pPr>
              <w:spacing w:line="276" w:lineRule="auto"/>
              <w:rPr>
                <w:rFonts w:cs="Times New Roman"/>
                <w:szCs w:val="24"/>
              </w:rPr>
            </w:pPr>
            <w:r w:rsidRPr="00604519">
              <w:rPr>
                <w:b/>
              </w:rPr>
              <w:t>Viðhengi</w:t>
            </w:r>
            <w:r>
              <w:t>: Orkunotkun skjávarpa</w:t>
            </w:r>
          </w:p>
        </w:tc>
      </w:tr>
      <w:tr w:rsidR="00750507" w:rsidRPr="00994DE5" w14:paraId="05AB94FB" w14:textId="77777777" w:rsidTr="00955BDD">
        <w:tc>
          <w:tcPr>
            <w:tcW w:w="4644" w:type="dxa"/>
          </w:tcPr>
          <w:p w14:paraId="4122A8DA" w14:textId="77777777" w:rsidR="00750507" w:rsidRPr="002842F3" w:rsidRDefault="00750507" w:rsidP="00955BDD">
            <w:pPr>
              <w:rPr>
                <w:rFonts w:cs="Times New Roman"/>
                <w:szCs w:val="24"/>
              </w:rPr>
            </w:pPr>
          </w:p>
        </w:tc>
        <w:tc>
          <w:tcPr>
            <w:tcW w:w="4536" w:type="dxa"/>
          </w:tcPr>
          <w:p w14:paraId="69B49CD8" w14:textId="77777777" w:rsidR="00750507" w:rsidRDefault="00750507" w:rsidP="00750507">
            <w:pPr>
              <w:pStyle w:val="ListParagraph"/>
              <w:numPr>
                <w:ilvl w:val="0"/>
                <w:numId w:val="14"/>
              </w:numPr>
              <w:spacing w:after="200"/>
              <w:rPr>
                <w:b/>
              </w:rPr>
            </w:pPr>
            <w:r>
              <w:rPr>
                <w:b/>
              </w:rPr>
              <w:t>Hávað</w:t>
            </w:r>
            <w:r w:rsidR="00892345">
              <w:rPr>
                <w:b/>
              </w:rPr>
              <w:t>i</w:t>
            </w:r>
          </w:p>
          <w:p w14:paraId="50F1E8A7" w14:textId="54C08131" w:rsidR="00750507" w:rsidRDefault="00750507" w:rsidP="00750507">
            <w:pPr>
              <w:spacing w:after="200"/>
            </w:pPr>
            <w:r>
              <w:t>Skjávarpi skal uppfylla viðmið um hámarks hávaða miða</w:t>
            </w:r>
            <w:r w:rsidR="00892345">
              <w:t>ð</w:t>
            </w:r>
            <w:r>
              <w:t xml:space="preserve"> við myndastærð samkvæmt síðustu uppfærslu TCO vottun skjávarpa (TCO </w:t>
            </w: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>
              <w:t>projectors</w:t>
            </w:r>
            <w:proofErr w:type="spellEnd"/>
            <w:r>
              <w:t xml:space="preserve">), sjá viðhengi </w:t>
            </w:r>
            <w:r w:rsidR="00904308">
              <w:t>„</w:t>
            </w:r>
            <w:r>
              <w:t>Hávað</w:t>
            </w:r>
            <w:r w:rsidR="00892345">
              <w:t>i</w:t>
            </w:r>
            <w:r>
              <w:t xml:space="preserve"> </w:t>
            </w:r>
            <w:r w:rsidR="00904308">
              <w:t xml:space="preserve">frá </w:t>
            </w:r>
            <w:r>
              <w:t>skjávarpa</w:t>
            </w:r>
            <w:r w:rsidR="00904308">
              <w:t>“</w:t>
            </w:r>
            <w:r>
              <w:t>.</w:t>
            </w:r>
          </w:p>
          <w:p w14:paraId="6B7734DE" w14:textId="1FAB7E6F" w:rsidR="00750507" w:rsidRDefault="00750507" w:rsidP="00750507">
            <w:pPr>
              <w:spacing w:after="200"/>
            </w:pPr>
            <w:r w:rsidRPr="00604519">
              <w:rPr>
                <w:b/>
              </w:rPr>
              <w:t>Staðfesting:</w:t>
            </w:r>
            <w:r>
              <w:t xml:space="preserve"> Vottun samkvæmt TCO </w:t>
            </w: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 w:rsidR="00C72E5F">
              <w:t>P</w:t>
            </w:r>
            <w:r>
              <w:t>rojectors</w:t>
            </w:r>
            <w:proofErr w:type="spellEnd"/>
            <w:r>
              <w:t xml:space="preserve"> eða tækniskjöl sem staðfesta að viðmið séu uppfyllt.</w:t>
            </w:r>
          </w:p>
          <w:p w14:paraId="57341F8F" w14:textId="111E2611" w:rsidR="00750507" w:rsidRPr="00892345" w:rsidRDefault="00750507" w:rsidP="00904308">
            <w:pPr>
              <w:spacing w:after="200"/>
              <w:rPr>
                <w:b/>
              </w:rPr>
            </w:pPr>
            <w:r w:rsidRPr="00892345">
              <w:rPr>
                <w:b/>
              </w:rPr>
              <w:lastRenderedPageBreak/>
              <w:t>Viðhengi:</w:t>
            </w:r>
            <w:r>
              <w:t xml:space="preserve"> </w:t>
            </w:r>
            <w:r w:rsidR="00904308">
              <w:t>„</w:t>
            </w:r>
            <w:r w:rsidRPr="00B857AA">
              <w:t>Hávað</w:t>
            </w:r>
            <w:r w:rsidR="00892345" w:rsidRPr="00B857AA">
              <w:t>i</w:t>
            </w:r>
            <w:r w:rsidRPr="00B857AA">
              <w:t xml:space="preserve"> </w:t>
            </w:r>
            <w:r w:rsidR="00904308">
              <w:t xml:space="preserve">frá </w:t>
            </w:r>
            <w:r w:rsidR="00904308" w:rsidRPr="00B857AA">
              <w:t>skjávarpa</w:t>
            </w:r>
            <w:r w:rsidR="00904308">
              <w:t>“</w:t>
            </w:r>
          </w:p>
        </w:tc>
      </w:tr>
      <w:tr w:rsidR="002842F3" w:rsidRPr="00994DE5" w14:paraId="13FD5D20" w14:textId="77777777" w:rsidTr="00955BDD">
        <w:tc>
          <w:tcPr>
            <w:tcW w:w="4644" w:type="dxa"/>
            <w:shd w:val="clear" w:color="auto" w:fill="92D050"/>
          </w:tcPr>
          <w:p w14:paraId="227F2778" w14:textId="77777777" w:rsidR="002842F3" w:rsidRPr="00994DE5" w:rsidRDefault="002842F3" w:rsidP="00955BDD">
            <w:pPr>
              <w:spacing w:line="276" w:lineRule="auto"/>
              <w:rPr>
                <w:rFonts w:cs="Times New Roman"/>
                <w:szCs w:val="24"/>
              </w:rPr>
            </w:pPr>
            <w:r w:rsidRPr="00994DE5">
              <w:rPr>
                <w:b/>
              </w:rPr>
              <w:lastRenderedPageBreak/>
              <w:t>MATSVIÐMIÐ</w:t>
            </w:r>
          </w:p>
        </w:tc>
        <w:tc>
          <w:tcPr>
            <w:tcW w:w="4536" w:type="dxa"/>
            <w:shd w:val="clear" w:color="auto" w:fill="92D050"/>
          </w:tcPr>
          <w:p w14:paraId="0319E89C" w14:textId="77777777" w:rsidR="002842F3" w:rsidRPr="00994DE5" w:rsidRDefault="002842F3" w:rsidP="00955BDD">
            <w:pPr>
              <w:spacing w:line="276" w:lineRule="auto"/>
              <w:rPr>
                <w:rFonts w:cs="Times New Roman"/>
                <w:szCs w:val="24"/>
              </w:rPr>
            </w:pPr>
            <w:r w:rsidRPr="00994DE5">
              <w:rPr>
                <w:b/>
              </w:rPr>
              <w:t>MATSVIÐMIÐ</w:t>
            </w:r>
          </w:p>
        </w:tc>
      </w:tr>
      <w:tr w:rsidR="002842F3" w:rsidRPr="00994DE5" w14:paraId="46662A1C" w14:textId="77777777" w:rsidTr="00955BDD">
        <w:trPr>
          <w:trHeight w:val="1427"/>
        </w:trPr>
        <w:tc>
          <w:tcPr>
            <w:tcW w:w="4644" w:type="dxa"/>
          </w:tcPr>
          <w:p w14:paraId="79EA4DCB" w14:textId="77777777" w:rsidR="002842F3" w:rsidRPr="00B17204" w:rsidRDefault="002842F3" w:rsidP="00955BDD">
            <w:pPr>
              <w:spacing w:line="276" w:lineRule="auto"/>
              <w:rPr>
                <w:i/>
              </w:rPr>
            </w:pPr>
          </w:p>
        </w:tc>
        <w:tc>
          <w:tcPr>
            <w:tcW w:w="4536" w:type="dxa"/>
          </w:tcPr>
          <w:p w14:paraId="2CB76C4B" w14:textId="77777777" w:rsidR="00750507" w:rsidRPr="006C5B6B" w:rsidRDefault="00750507" w:rsidP="00750507">
            <w:pPr>
              <w:pStyle w:val="ListParagraph"/>
              <w:numPr>
                <w:ilvl w:val="0"/>
                <w:numId w:val="6"/>
              </w:numPr>
              <w:spacing w:after="200"/>
              <w:rPr>
                <w:b/>
              </w:rPr>
            </w:pPr>
            <w:r>
              <w:rPr>
                <w:b/>
              </w:rPr>
              <w:t>Kvikasilfur, ljósgjafar</w:t>
            </w:r>
          </w:p>
          <w:p w14:paraId="13C2435A" w14:textId="77777777" w:rsidR="00750507" w:rsidRDefault="00750507" w:rsidP="00750507">
            <w:pPr>
              <w:spacing w:after="200"/>
            </w:pPr>
            <w:r>
              <w:t>Ljósgjafar í skjávörpum skulu ekki innihalda kvikasilfur (</w:t>
            </w:r>
            <w:proofErr w:type="spellStart"/>
            <w:r>
              <w:t>Hg</w:t>
            </w:r>
            <w:proofErr w:type="spellEnd"/>
            <w:r>
              <w:t>).</w:t>
            </w:r>
          </w:p>
          <w:p w14:paraId="1E9E9FD3" w14:textId="77777777" w:rsidR="002842F3" w:rsidRPr="002842F3" w:rsidRDefault="00750507" w:rsidP="00750507">
            <w:pPr>
              <w:spacing w:line="276" w:lineRule="auto"/>
            </w:pPr>
            <w:r w:rsidRPr="002C7F93">
              <w:rPr>
                <w:b/>
              </w:rPr>
              <w:t>Staðfesting</w:t>
            </w:r>
            <w:r>
              <w:t>: Svansvottun eða tækniskjöl sem staðfesta að viðmið séu uppfyllt.</w:t>
            </w:r>
          </w:p>
        </w:tc>
      </w:tr>
      <w:tr w:rsidR="002842F3" w:rsidRPr="00994DE5" w14:paraId="08582606" w14:textId="77777777" w:rsidTr="00955BDD">
        <w:trPr>
          <w:trHeight w:val="528"/>
        </w:trPr>
        <w:tc>
          <w:tcPr>
            <w:tcW w:w="4644" w:type="dxa"/>
            <w:shd w:val="clear" w:color="auto" w:fill="92D050"/>
          </w:tcPr>
          <w:p w14:paraId="586A4073" w14:textId="77777777" w:rsidR="002842F3" w:rsidRPr="00994DE5" w:rsidRDefault="002842F3" w:rsidP="00955BDD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b/>
              </w:rPr>
              <w:t>HÆFI BJÓÐENDA</w:t>
            </w:r>
          </w:p>
        </w:tc>
        <w:tc>
          <w:tcPr>
            <w:tcW w:w="4536" w:type="dxa"/>
            <w:shd w:val="clear" w:color="auto" w:fill="92D050"/>
          </w:tcPr>
          <w:p w14:paraId="7F37522B" w14:textId="77777777" w:rsidR="002842F3" w:rsidRPr="00994DE5" w:rsidRDefault="002842F3" w:rsidP="00955BDD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b/>
              </w:rPr>
              <w:t>HÆFI BJÓÐENDA</w:t>
            </w:r>
          </w:p>
        </w:tc>
      </w:tr>
      <w:tr w:rsidR="002842F3" w:rsidRPr="00994DE5" w14:paraId="289DF24C" w14:textId="77777777" w:rsidTr="00955BDD">
        <w:trPr>
          <w:trHeight w:val="425"/>
        </w:trPr>
        <w:tc>
          <w:tcPr>
            <w:tcW w:w="4644" w:type="dxa"/>
            <w:shd w:val="clear" w:color="auto" w:fill="FFFFFF" w:themeFill="background1"/>
          </w:tcPr>
          <w:p w14:paraId="38B764F5" w14:textId="77777777" w:rsidR="002842F3" w:rsidRPr="00627124" w:rsidRDefault="002842F3" w:rsidP="00955BDD">
            <w:pPr>
              <w:tabs>
                <w:tab w:val="left" w:pos="1426"/>
              </w:tabs>
              <w:rPr>
                <w:b/>
              </w:rPr>
            </w:pPr>
            <w:r w:rsidRPr="00627124">
              <w:rPr>
                <w:b/>
              </w:rPr>
              <w:t>Raf- og rafeindatækjaúrgangur:</w:t>
            </w:r>
          </w:p>
          <w:p w14:paraId="6EA8EE5B" w14:textId="339E9845" w:rsidR="002842F3" w:rsidRDefault="002842F3" w:rsidP="00955BDD">
            <w:pPr>
              <w:tabs>
                <w:tab w:val="left" w:pos="1426"/>
              </w:tabs>
            </w:pPr>
            <w:r>
              <w:t>Seljendur búnaðar skulu vera aðilar að skilakerfi fyrir raf- og rafeindatækjaúrgang samkvæmt reglugerð númer 1104</w:t>
            </w:r>
            <w:r w:rsidR="000F4484">
              <w:t>/</w:t>
            </w:r>
            <w:r>
              <w:t xml:space="preserve">2008 og vera reiðubúnir að leggja fram staðfestingu þar að lútandi. </w:t>
            </w:r>
          </w:p>
          <w:p w14:paraId="61CD13B7" w14:textId="77777777" w:rsidR="002842F3" w:rsidRPr="001D395E" w:rsidRDefault="002842F3" w:rsidP="00955BDD">
            <w:pPr>
              <w:tabs>
                <w:tab w:val="left" w:pos="1426"/>
              </w:tabs>
            </w:pPr>
            <w:r w:rsidRPr="00627124">
              <w:rPr>
                <w:b/>
              </w:rPr>
              <w:t>Staðfesting</w:t>
            </w:r>
            <w:r>
              <w:t>: Staðfesting frá viðurkenndu skilakerfi.</w:t>
            </w:r>
          </w:p>
        </w:tc>
        <w:tc>
          <w:tcPr>
            <w:tcW w:w="4536" w:type="dxa"/>
            <w:shd w:val="clear" w:color="auto" w:fill="FFFFFF" w:themeFill="background1"/>
          </w:tcPr>
          <w:p w14:paraId="137A3AA9" w14:textId="77777777" w:rsidR="002842F3" w:rsidRPr="00627124" w:rsidRDefault="002842F3" w:rsidP="00955BDD">
            <w:pPr>
              <w:tabs>
                <w:tab w:val="left" w:pos="1426"/>
              </w:tabs>
              <w:rPr>
                <w:b/>
              </w:rPr>
            </w:pPr>
            <w:r w:rsidRPr="00627124">
              <w:rPr>
                <w:b/>
              </w:rPr>
              <w:t>Raf- og rafeindatækjaúrgangur:</w:t>
            </w:r>
          </w:p>
          <w:p w14:paraId="53291D71" w14:textId="77777777" w:rsidR="002842F3" w:rsidRDefault="002842F3" w:rsidP="00955BDD">
            <w:pPr>
              <w:tabs>
                <w:tab w:val="left" w:pos="1426"/>
              </w:tabs>
            </w:pPr>
            <w:r>
              <w:t xml:space="preserve">Seljendur búnaðar skulu vera aðilar að skilakerfi fyrir raf- og rafeindatækjaúrgang samkvæmt reglugerð númer 1104 frá 2008 og vera reiðubúnir að leggja fram staðfestingu þar að lútandi. </w:t>
            </w:r>
          </w:p>
          <w:p w14:paraId="6B5B4CCB" w14:textId="77777777" w:rsidR="002842F3" w:rsidRPr="001D395E" w:rsidRDefault="002842F3" w:rsidP="00955BDD">
            <w:pPr>
              <w:tabs>
                <w:tab w:val="left" w:pos="1426"/>
              </w:tabs>
            </w:pPr>
            <w:r w:rsidRPr="00627124">
              <w:rPr>
                <w:b/>
              </w:rPr>
              <w:t>Staðfesting</w:t>
            </w:r>
            <w:r>
              <w:t>: Staðfesting frá viðurkenndu skilakerfi.</w:t>
            </w:r>
          </w:p>
        </w:tc>
      </w:tr>
    </w:tbl>
    <w:p w14:paraId="4E650C79" w14:textId="77777777" w:rsidR="00D907B9" w:rsidRDefault="00D907B9" w:rsidP="00D907B9"/>
    <w:p w14:paraId="159C6702" w14:textId="77777777" w:rsidR="00D907B9" w:rsidRDefault="00D907B9" w:rsidP="00D907B9"/>
    <w:p w14:paraId="2C288488" w14:textId="77777777" w:rsidR="00D907B9" w:rsidRPr="00D907B9" w:rsidRDefault="00D907B9" w:rsidP="00D907B9"/>
    <w:sectPr w:rsidR="00D907B9" w:rsidRPr="00D907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521B06" w15:done="0"/>
  <w15:commentEx w15:paraId="15E37A57" w15:done="0"/>
  <w15:commentEx w15:paraId="52D9282E" w15:done="0"/>
  <w15:commentEx w15:paraId="6FE75E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579A2" w14:textId="77777777" w:rsidR="006A01DC" w:rsidRDefault="006A01DC" w:rsidP="00F51B15">
      <w:pPr>
        <w:spacing w:after="0" w:line="240" w:lineRule="auto"/>
      </w:pPr>
      <w:r>
        <w:separator/>
      </w:r>
    </w:p>
  </w:endnote>
  <w:endnote w:type="continuationSeparator" w:id="0">
    <w:p w14:paraId="7A64A3D9" w14:textId="77777777" w:rsidR="006A01DC" w:rsidRDefault="006A01DC" w:rsidP="00F5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8727A" w14:textId="77777777" w:rsidR="004127CB" w:rsidRDefault="00412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0E669" w14:textId="77777777" w:rsidR="004127CB" w:rsidRPr="00F51B15" w:rsidRDefault="004127CB" w:rsidP="00F51B15">
    <w:pPr>
      <w:pStyle w:val="Footer"/>
      <w:jc w:val="right"/>
      <w:rPr>
        <w:sz w:val="22"/>
      </w:rPr>
    </w:pPr>
    <w:r w:rsidRPr="00F51B15">
      <w:rPr>
        <w:noProof/>
        <w:sz w:val="22"/>
      </w:rPr>
      <w:fldChar w:fldCharType="begin"/>
    </w:r>
    <w:r w:rsidRPr="00F51B15">
      <w:rPr>
        <w:noProof/>
        <w:sz w:val="22"/>
      </w:rPr>
      <w:instrText xml:space="preserve"> PAGE  \* Arabic  \* MERGEFORMAT </w:instrText>
    </w:r>
    <w:r w:rsidRPr="00F51B15">
      <w:rPr>
        <w:noProof/>
        <w:sz w:val="22"/>
      </w:rPr>
      <w:fldChar w:fldCharType="separate"/>
    </w:r>
    <w:r w:rsidR="00C93CC3">
      <w:rPr>
        <w:noProof/>
        <w:sz w:val="22"/>
      </w:rPr>
      <w:t>2</w:t>
    </w:r>
    <w:r w:rsidRPr="00F51B15">
      <w:rPr>
        <w:noProof/>
        <w:sz w:val="22"/>
      </w:rPr>
      <w:fldChar w:fldCharType="end"/>
    </w:r>
    <w:r w:rsidRPr="00F51B15">
      <w:rPr>
        <w:noProof/>
        <w:sz w:val="22"/>
      </w:rPr>
      <w:t xml:space="preserve"> / </w:t>
    </w:r>
    <w:r w:rsidRPr="00F51B15">
      <w:rPr>
        <w:noProof/>
        <w:sz w:val="22"/>
      </w:rPr>
      <w:fldChar w:fldCharType="begin"/>
    </w:r>
    <w:r w:rsidRPr="00F51B15">
      <w:rPr>
        <w:noProof/>
        <w:sz w:val="22"/>
      </w:rPr>
      <w:instrText xml:space="preserve"> NUMPAGES  \* Arabic  \* MERGEFORMAT </w:instrText>
    </w:r>
    <w:r w:rsidRPr="00F51B15">
      <w:rPr>
        <w:noProof/>
        <w:sz w:val="22"/>
      </w:rPr>
      <w:fldChar w:fldCharType="separate"/>
    </w:r>
    <w:r w:rsidR="00C93CC3">
      <w:rPr>
        <w:noProof/>
        <w:sz w:val="22"/>
      </w:rPr>
      <w:t>5</w:t>
    </w:r>
    <w:r w:rsidRPr="00F51B15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40C7C" w14:textId="77777777" w:rsidR="004127CB" w:rsidRDefault="00412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85AAD" w14:textId="77777777" w:rsidR="006A01DC" w:rsidRDefault="006A01DC" w:rsidP="00F51B15">
      <w:pPr>
        <w:spacing w:after="0" w:line="240" w:lineRule="auto"/>
      </w:pPr>
      <w:r>
        <w:separator/>
      </w:r>
    </w:p>
  </w:footnote>
  <w:footnote w:type="continuationSeparator" w:id="0">
    <w:p w14:paraId="3B1473DE" w14:textId="77777777" w:rsidR="006A01DC" w:rsidRDefault="006A01DC" w:rsidP="00F5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269AB" w14:textId="77777777" w:rsidR="004127CB" w:rsidRDefault="004127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E8619" w14:textId="2DB62F78" w:rsidR="004127CB" w:rsidRDefault="004127CB">
    <w:pPr>
      <w:pStyle w:val="Header"/>
      <w:rPr>
        <w:color w:val="808080" w:themeColor="background1" w:themeShade="80"/>
      </w:rPr>
    </w:pPr>
    <w:r>
      <w:rPr>
        <w:noProof/>
        <w:color w:val="808080" w:themeColor="background1" w:themeShade="80"/>
        <w:lang w:eastAsia="is-IS"/>
      </w:rPr>
      <w:drawing>
        <wp:inline distT="0" distB="0" distL="0" distR="0" wp14:anchorId="534BDBD2" wp14:editId="203CED0B">
          <wp:extent cx="1282535" cy="47423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g texti VISTVÆN INNKA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537" cy="47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5B2056" w14:textId="77777777" w:rsidR="004127CB" w:rsidRPr="000A49FB" w:rsidRDefault="004127CB">
    <w:pPr>
      <w:pStyle w:val="Header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8FA3" w14:textId="77777777" w:rsidR="004127CB" w:rsidRDefault="00412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0E9"/>
    <w:multiLevelType w:val="hybridMultilevel"/>
    <w:tmpl w:val="82D23F7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6878"/>
    <w:multiLevelType w:val="hybridMultilevel"/>
    <w:tmpl w:val="379A94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03CDD"/>
    <w:multiLevelType w:val="hybridMultilevel"/>
    <w:tmpl w:val="0F6C231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442E2"/>
    <w:multiLevelType w:val="hybridMultilevel"/>
    <w:tmpl w:val="99FE295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38F8"/>
    <w:multiLevelType w:val="hybridMultilevel"/>
    <w:tmpl w:val="6A4C41E4"/>
    <w:lvl w:ilvl="0" w:tplc="5CE409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9054E"/>
    <w:multiLevelType w:val="hybridMultilevel"/>
    <w:tmpl w:val="E2160D5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C6A74"/>
    <w:multiLevelType w:val="multilevel"/>
    <w:tmpl w:val="064607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A9145DA"/>
    <w:multiLevelType w:val="hybridMultilevel"/>
    <w:tmpl w:val="0F6C231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6177F"/>
    <w:multiLevelType w:val="hybridMultilevel"/>
    <w:tmpl w:val="36F84492"/>
    <w:lvl w:ilvl="0" w:tplc="FFB45A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E6052"/>
    <w:multiLevelType w:val="hybridMultilevel"/>
    <w:tmpl w:val="E2160D5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570EF"/>
    <w:multiLevelType w:val="hybridMultilevel"/>
    <w:tmpl w:val="6A4C41E4"/>
    <w:lvl w:ilvl="0" w:tplc="5CE409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60C32"/>
    <w:multiLevelType w:val="hybridMultilevel"/>
    <w:tmpl w:val="2E3ADC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22972"/>
    <w:multiLevelType w:val="hybridMultilevel"/>
    <w:tmpl w:val="0F6C231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E0100"/>
    <w:multiLevelType w:val="hybridMultilevel"/>
    <w:tmpl w:val="3D7892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617F3"/>
    <w:multiLevelType w:val="hybridMultilevel"/>
    <w:tmpl w:val="6A4C41E4"/>
    <w:lvl w:ilvl="0" w:tplc="5CE409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3"/>
  </w:num>
  <w:num w:numId="10">
    <w:abstractNumId w:val="2"/>
  </w:num>
  <w:num w:numId="11">
    <w:abstractNumId w:val="12"/>
  </w:num>
  <w:num w:numId="12">
    <w:abstractNumId w:val="4"/>
  </w:num>
  <w:num w:numId="13">
    <w:abstractNumId w:val="10"/>
  </w:num>
  <w:num w:numId="14">
    <w:abstractNumId w:val="14"/>
  </w:num>
  <w:num w:numId="15">
    <w:abstractNumId w:val="1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ðmundur Hannesson">
    <w15:presenceInfo w15:providerId="AD" w15:userId="S-1-5-21-71174984-1882996816-965413785-1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D8"/>
    <w:rsid w:val="0000066D"/>
    <w:rsid w:val="00004277"/>
    <w:rsid w:val="00015E3C"/>
    <w:rsid w:val="00020064"/>
    <w:rsid w:val="00020700"/>
    <w:rsid w:val="0003641D"/>
    <w:rsid w:val="00054A83"/>
    <w:rsid w:val="00064228"/>
    <w:rsid w:val="00067291"/>
    <w:rsid w:val="000833AA"/>
    <w:rsid w:val="00087091"/>
    <w:rsid w:val="000A2124"/>
    <w:rsid w:val="000A49FB"/>
    <w:rsid w:val="000B5CCE"/>
    <w:rsid w:val="000C498C"/>
    <w:rsid w:val="000D7F70"/>
    <w:rsid w:val="000E3423"/>
    <w:rsid w:val="000F4484"/>
    <w:rsid w:val="0010252F"/>
    <w:rsid w:val="001135B4"/>
    <w:rsid w:val="001232B7"/>
    <w:rsid w:val="00123C03"/>
    <w:rsid w:val="00124674"/>
    <w:rsid w:val="00132482"/>
    <w:rsid w:val="0013722B"/>
    <w:rsid w:val="0018137F"/>
    <w:rsid w:val="00182A8C"/>
    <w:rsid w:val="00191544"/>
    <w:rsid w:val="0019464A"/>
    <w:rsid w:val="001B631A"/>
    <w:rsid w:val="001C27CF"/>
    <w:rsid w:val="0020480D"/>
    <w:rsid w:val="0022480F"/>
    <w:rsid w:val="00230265"/>
    <w:rsid w:val="002842F3"/>
    <w:rsid w:val="00286FDC"/>
    <w:rsid w:val="002A0ABE"/>
    <w:rsid w:val="002A0F11"/>
    <w:rsid w:val="002B49CD"/>
    <w:rsid w:val="002C7F93"/>
    <w:rsid w:val="002D7FBD"/>
    <w:rsid w:val="002F4D31"/>
    <w:rsid w:val="002F57F8"/>
    <w:rsid w:val="0030066D"/>
    <w:rsid w:val="00306AAA"/>
    <w:rsid w:val="00312FE4"/>
    <w:rsid w:val="003373AF"/>
    <w:rsid w:val="00340855"/>
    <w:rsid w:val="00352465"/>
    <w:rsid w:val="003538B0"/>
    <w:rsid w:val="0035575D"/>
    <w:rsid w:val="00356A92"/>
    <w:rsid w:val="00385AA1"/>
    <w:rsid w:val="00385D2D"/>
    <w:rsid w:val="003869B0"/>
    <w:rsid w:val="00390D33"/>
    <w:rsid w:val="00391AB2"/>
    <w:rsid w:val="00394F78"/>
    <w:rsid w:val="003B5640"/>
    <w:rsid w:val="003B6D16"/>
    <w:rsid w:val="003C4CF0"/>
    <w:rsid w:val="003E1EBD"/>
    <w:rsid w:val="003E3197"/>
    <w:rsid w:val="003E739C"/>
    <w:rsid w:val="004127CB"/>
    <w:rsid w:val="004160A7"/>
    <w:rsid w:val="00423A88"/>
    <w:rsid w:val="00424FF4"/>
    <w:rsid w:val="00442BC4"/>
    <w:rsid w:val="00444FCC"/>
    <w:rsid w:val="00445153"/>
    <w:rsid w:val="004727CE"/>
    <w:rsid w:val="00490C88"/>
    <w:rsid w:val="004D53F6"/>
    <w:rsid w:val="004F00B2"/>
    <w:rsid w:val="005454B1"/>
    <w:rsid w:val="0054697F"/>
    <w:rsid w:val="00555E9B"/>
    <w:rsid w:val="00557315"/>
    <w:rsid w:val="00560AF6"/>
    <w:rsid w:val="00576787"/>
    <w:rsid w:val="005D0978"/>
    <w:rsid w:val="005D49DB"/>
    <w:rsid w:val="005F6BFB"/>
    <w:rsid w:val="005F78EE"/>
    <w:rsid w:val="00604519"/>
    <w:rsid w:val="00622885"/>
    <w:rsid w:val="00627124"/>
    <w:rsid w:val="006364FE"/>
    <w:rsid w:val="00654CE8"/>
    <w:rsid w:val="006565DF"/>
    <w:rsid w:val="00660888"/>
    <w:rsid w:val="00680A59"/>
    <w:rsid w:val="0068219A"/>
    <w:rsid w:val="006A01DC"/>
    <w:rsid w:val="006C05F3"/>
    <w:rsid w:val="006C2768"/>
    <w:rsid w:val="006C5B6B"/>
    <w:rsid w:val="006F3C4E"/>
    <w:rsid w:val="007020EA"/>
    <w:rsid w:val="0070360B"/>
    <w:rsid w:val="00712AA1"/>
    <w:rsid w:val="007159EB"/>
    <w:rsid w:val="007236F0"/>
    <w:rsid w:val="007278D6"/>
    <w:rsid w:val="0073003E"/>
    <w:rsid w:val="007335CD"/>
    <w:rsid w:val="0073786F"/>
    <w:rsid w:val="00737FA3"/>
    <w:rsid w:val="00750507"/>
    <w:rsid w:val="007566D8"/>
    <w:rsid w:val="007A53E4"/>
    <w:rsid w:val="007D2704"/>
    <w:rsid w:val="007D3928"/>
    <w:rsid w:val="00802D51"/>
    <w:rsid w:val="00810C4A"/>
    <w:rsid w:val="00831135"/>
    <w:rsid w:val="00832DDF"/>
    <w:rsid w:val="00843542"/>
    <w:rsid w:val="0085296E"/>
    <w:rsid w:val="0087179B"/>
    <w:rsid w:val="008870C3"/>
    <w:rsid w:val="00892345"/>
    <w:rsid w:val="00895AE4"/>
    <w:rsid w:val="008A3FAB"/>
    <w:rsid w:val="008C5AA0"/>
    <w:rsid w:val="00901155"/>
    <w:rsid w:val="009013F1"/>
    <w:rsid w:val="00904308"/>
    <w:rsid w:val="0093108E"/>
    <w:rsid w:val="0093635E"/>
    <w:rsid w:val="00941D5D"/>
    <w:rsid w:val="00950CD4"/>
    <w:rsid w:val="00952D3B"/>
    <w:rsid w:val="009533AD"/>
    <w:rsid w:val="00957923"/>
    <w:rsid w:val="0096466A"/>
    <w:rsid w:val="00964743"/>
    <w:rsid w:val="00977E26"/>
    <w:rsid w:val="00980979"/>
    <w:rsid w:val="00994DE5"/>
    <w:rsid w:val="009A498D"/>
    <w:rsid w:val="009A689F"/>
    <w:rsid w:val="009B61E3"/>
    <w:rsid w:val="009C574B"/>
    <w:rsid w:val="009C674C"/>
    <w:rsid w:val="009D01AD"/>
    <w:rsid w:val="009D4C42"/>
    <w:rsid w:val="009F1F7C"/>
    <w:rsid w:val="009F4D8A"/>
    <w:rsid w:val="00A0510B"/>
    <w:rsid w:val="00A12D53"/>
    <w:rsid w:val="00A2212A"/>
    <w:rsid w:val="00A37772"/>
    <w:rsid w:val="00A451D9"/>
    <w:rsid w:val="00A46DC3"/>
    <w:rsid w:val="00A6526F"/>
    <w:rsid w:val="00AC4DFA"/>
    <w:rsid w:val="00AC62B2"/>
    <w:rsid w:val="00AD29A1"/>
    <w:rsid w:val="00B021D3"/>
    <w:rsid w:val="00B1164A"/>
    <w:rsid w:val="00B17204"/>
    <w:rsid w:val="00B243A5"/>
    <w:rsid w:val="00B46421"/>
    <w:rsid w:val="00B47968"/>
    <w:rsid w:val="00B65A36"/>
    <w:rsid w:val="00B76F64"/>
    <w:rsid w:val="00B857AA"/>
    <w:rsid w:val="00BA04E8"/>
    <w:rsid w:val="00BA286C"/>
    <w:rsid w:val="00BB5CAA"/>
    <w:rsid w:val="00BC17AC"/>
    <w:rsid w:val="00BD1502"/>
    <w:rsid w:val="00BE0B7F"/>
    <w:rsid w:val="00C00F21"/>
    <w:rsid w:val="00C10A2B"/>
    <w:rsid w:val="00C116B7"/>
    <w:rsid w:val="00C24E72"/>
    <w:rsid w:val="00C313C6"/>
    <w:rsid w:val="00C36452"/>
    <w:rsid w:val="00C42992"/>
    <w:rsid w:val="00C548BC"/>
    <w:rsid w:val="00C56872"/>
    <w:rsid w:val="00C663FC"/>
    <w:rsid w:val="00C72E5F"/>
    <w:rsid w:val="00C93CC3"/>
    <w:rsid w:val="00CA273A"/>
    <w:rsid w:val="00CF5381"/>
    <w:rsid w:val="00D10CF5"/>
    <w:rsid w:val="00D11F44"/>
    <w:rsid w:val="00D3122C"/>
    <w:rsid w:val="00D72A48"/>
    <w:rsid w:val="00D765C2"/>
    <w:rsid w:val="00D8649B"/>
    <w:rsid w:val="00D907B9"/>
    <w:rsid w:val="00D90F41"/>
    <w:rsid w:val="00D97459"/>
    <w:rsid w:val="00DA346D"/>
    <w:rsid w:val="00DB5D3D"/>
    <w:rsid w:val="00DC1486"/>
    <w:rsid w:val="00E05D2D"/>
    <w:rsid w:val="00E46040"/>
    <w:rsid w:val="00E7797B"/>
    <w:rsid w:val="00E77DB7"/>
    <w:rsid w:val="00E86F0B"/>
    <w:rsid w:val="00EA6416"/>
    <w:rsid w:val="00EB405C"/>
    <w:rsid w:val="00EC0821"/>
    <w:rsid w:val="00EC60CD"/>
    <w:rsid w:val="00ED137A"/>
    <w:rsid w:val="00EF7EE8"/>
    <w:rsid w:val="00F03A62"/>
    <w:rsid w:val="00F05274"/>
    <w:rsid w:val="00F14902"/>
    <w:rsid w:val="00F24A27"/>
    <w:rsid w:val="00F312A8"/>
    <w:rsid w:val="00F341A6"/>
    <w:rsid w:val="00F404FF"/>
    <w:rsid w:val="00F43E05"/>
    <w:rsid w:val="00F51B15"/>
    <w:rsid w:val="00F60A28"/>
    <w:rsid w:val="00FB30C8"/>
    <w:rsid w:val="00FD62C4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317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5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FB"/>
    <w:pPr>
      <w:keepNext/>
      <w:keepLines/>
      <w:numPr>
        <w:numId w:val="5"/>
      </w:num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480" w:after="240"/>
      <w:outlineLvl w:val="0"/>
    </w:pPr>
    <w:rPr>
      <w:rFonts w:eastAsiaTheme="majorEastAsia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6D8"/>
    <w:pPr>
      <w:keepNext/>
      <w:keepLines/>
      <w:numPr>
        <w:ilvl w:val="1"/>
        <w:numId w:val="5"/>
      </w:numPr>
      <w:spacing w:before="200" w:after="0"/>
      <w:outlineLvl w:val="1"/>
    </w:pPr>
    <w:rPr>
      <w:rFonts w:eastAsiaTheme="majorEastAsia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6D8"/>
    <w:pPr>
      <w:keepNext/>
      <w:keepLines/>
      <w:numPr>
        <w:ilvl w:val="2"/>
        <w:numId w:val="5"/>
      </w:numPr>
      <w:spacing w:before="200" w:after="0"/>
      <w:outlineLvl w:val="2"/>
    </w:pPr>
    <w:rPr>
      <w:rFonts w:eastAsiaTheme="majorEastAsia" w:cstheme="majorBidi"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6D8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6D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6D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6D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6D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6D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9FB"/>
    <w:rPr>
      <w:rFonts w:ascii="Times New Roman" w:eastAsiaTheme="majorEastAsia" w:hAnsi="Times New Roman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66D8"/>
    <w:rPr>
      <w:rFonts w:ascii="Times New Roman" w:eastAsiaTheme="majorEastAsia" w:hAnsi="Times New Roman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6D8"/>
    <w:rPr>
      <w:rFonts w:ascii="Times New Roman" w:eastAsiaTheme="majorEastAsia" w:hAnsi="Times New Roman" w:cstheme="majorBidi"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6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6D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6D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6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1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5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ill">
    <w:name w:val="Titill"/>
    <w:basedOn w:val="Normal"/>
    <w:qFormat/>
    <w:rsid w:val="00B17204"/>
    <w:pPr>
      <w:spacing w:before="120" w:line="240" w:lineRule="auto"/>
    </w:pPr>
    <w:rPr>
      <w:b/>
      <w:smallCap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46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9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4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DE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D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4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FC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FCC"/>
    <w:rPr>
      <w:rFonts w:ascii="Times New Roman" w:hAnsi="Times New Roman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C5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02D5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802D51"/>
  </w:style>
  <w:style w:type="character" w:styleId="Strong">
    <w:name w:val="Strong"/>
    <w:basedOn w:val="DefaultParagraphFont"/>
    <w:uiPriority w:val="22"/>
    <w:qFormat/>
    <w:rsid w:val="00802D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5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FB"/>
    <w:pPr>
      <w:keepNext/>
      <w:keepLines/>
      <w:numPr>
        <w:numId w:val="5"/>
      </w:num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480" w:after="240"/>
      <w:outlineLvl w:val="0"/>
    </w:pPr>
    <w:rPr>
      <w:rFonts w:eastAsiaTheme="majorEastAsia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6D8"/>
    <w:pPr>
      <w:keepNext/>
      <w:keepLines/>
      <w:numPr>
        <w:ilvl w:val="1"/>
        <w:numId w:val="5"/>
      </w:numPr>
      <w:spacing w:before="200" w:after="0"/>
      <w:outlineLvl w:val="1"/>
    </w:pPr>
    <w:rPr>
      <w:rFonts w:eastAsiaTheme="majorEastAsia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6D8"/>
    <w:pPr>
      <w:keepNext/>
      <w:keepLines/>
      <w:numPr>
        <w:ilvl w:val="2"/>
        <w:numId w:val="5"/>
      </w:numPr>
      <w:spacing w:before="200" w:after="0"/>
      <w:outlineLvl w:val="2"/>
    </w:pPr>
    <w:rPr>
      <w:rFonts w:eastAsiaTheme="majorEastAsia" w:cstheme="majorBidi"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6D8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6D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6D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6D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6D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6D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9FB"/>
    <w:rPr>
      <w:rFonts w:ascii="Times New Roman" w:eastAsiaTheme="majorEastAsia" w:hAnsi="Times New Roman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66D8"/>
    <w:rPr>
      <w:rFonts w:ascii="Times New Roman" w:eastAsiaTheme="majorEastAsia" w:hAnsi="Times New Roman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6D8"/>
    <w:rPr>
      <w:rFonts w:ascii="Times New Roman" w:eastAsiaTheme="majorEastAsia" w:hAnsi="Times New Roman" w:cstheme="majorBidi"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6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6D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6D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6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1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5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ill">
    <w:name w:val="Titill"/>
    <w:basedOn w:val="Normal"/>
    <w:qFormat/>
    <w:rsid w:val="00B17204"/>
    <w:pPr>
      <w:spacing w:before="120" w:line="240" w:lineRule="auto"/>
    </w:pPr>
    <w:rPr>
      <w:b/>
      <w:smallCap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46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9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4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DE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D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4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FC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FCC"/>
    <w:rPr>
      <w:rFonts w:ascii="Times New Roman" w:hAnsi="Times New Roman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C5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02D5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802D51"/>
  </w:style>
  <w:style w:type="character" w:styleId="Strong">
    <w:name w:val="Strong"/>
    <w:basedOn w:val="DefaultParagraphFont"/>
    <w:uiPriority w:val="22"/>
    <w:qFormat/>
    <w:rsid w:val="00802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sr.se/Upphandling/Kriterier/IT-och-telekom/AV-produkt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nn.i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3B39-BE78-4738-9D07-B120EB7E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 ehf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Hulda</cp:lastModifiedBy>
  <cp:revision>8</cp:revision>
  <cp:lastPrinted>2013-09-05T16:41:00Z</cp:lastPrinted>
  <dcterms:created xsi:type="dcterms:W3CDTF">2013-09-05T10:57:00Z</dcterms:created>
  <dcterms:modified xsi:type="dcterms:W3CDTF">2013-09-05T16:44:00Z</dcterms:modified>
</cp:coreProperties>
</file>